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3979B" w14:textId="77777777" w:rsidR="00026B13" w:rsidRDefault="00026B13" w:rsidP="008116E8">
      <w:pPr>
        <w:pStyle w:val="Title"/>
        <w:spacing w:line="240" w:lineRule="auto"/>
        <w:rPr>
          <w:sz w:val="24"/>
          <w:szCs w:val="24"/>
        </w:rPr>
      </w:pPr>
      <w:bookmarkStart w:id="0" w:name="_GoBack"/>
      <w:bookmarkEnd w:id="0"/>
    </w:p>
    <w:p w14:paraId="16E1A72E" w14:textId="7D6D3469" w:rsidR="0025682E" w:rsidRPr="0025682E" w:rsidRDefault="00670C79" w:rsidP="008116E8">
      <w:pPr>
        <w:pStyle w:val="Title"/>
        <w:spacing w:line="240" w:lineRule="auto"/>
      </w:pPr>
      <w:r w:rsidRPr="00E52A87">
        <w:rPr>
          <w:sz w:val="24"/>
          <w:szCs w:val="24"/>
        </w:rPr>
        <w:t>NOTĂ DE  FUNDAMENTARE</w:t>
      </w:r>
      <w:r w:rsidR="00662E0D">
        <w:rPr>
          <w:sz w:val="24"/>
          <w:szCs w:val="24"/>
        </w:rPr>
        <w:t xml:space="preserve"> </w:t>
      </w:r>
    </w:p>
    <w:tbl>
      <w:tblPr>
        <w:tblW w:w="107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520BE3" w:rsidRPr="00520BE3" w14:paraId="117C71DD" w14:textId="77777777" w:rsidTr="002C6A9F">
        <w:trPr>
          <w:trHeight w:val="1674"/>
        </w:trPr>
        <w:tc>
          <w:tcPr>
            <w:tcW w:w="10710" w:type="dxa"/>
          </w:tcPr>
          <w:p w14:paraId="5A2835A5" w14:textId="5AD1BA92" w:rsidR="00611644" w:rsidRPr="00520BE3" w:rsidRDefault="00611644" w:rsidP="008116E8">
            <w:pPr>
              <w:pStyle w:val="Heading6"/>
              <w:spacing w:before="0" w:after="0" w:line="240" w:lineRule="auto"/>
              <w:jc w:val="center"/>
              <w:rPr>
                <w:sz w:val="24"/>
              </w:rPr>
            </w:pPr>
            <w:r w:rsidRPr="00520BE3">
              <w:rPr>
                <w:sz w:val="24"/>
              </w:rPr>
              <w:t>Secţiunea 1</w:t>
            </w:r>
          </w:p>
          <w:p w14:paraId="19B440B1" w14:textId="63C18D1E" w:rsidR="00611644" w:rsidRPr="00520BE3" w:rsidRDefault="00611644" w:rsidP="008116E8">
            <w:pPr>
              <w:pStyle w:val="Heading6"/>
              <w:spacing w:before="0" w:after="0" w:line="240" w:lineRule="auto"/>
              <w:jc w:val="center"/>
              <w:rPr>
                <w:sz w:val="24"/>
              </w:rPr>
            </w:pPr>
            <w:r w:rsidRPr="00520BE3">
              <w:rPr>
                <w:sz w:val="24"/>
              </w:rPr>
              <w:t>Titlul proiectului de act normativ</w:t>
            </w:r>
          </w:p>
          <w:p w14:paraId="134F9650" w14:textId="77777777" w:rsidR="0066428B" w:rsidRPr="00520BE3" w:rsidRDefault="0066428B" w:rsidP="008116E8">
            <w:pPr>
              <w:jc w:val="center"/>
            </w:pPr>
          </w:p>
          <w:p w14:paraId="338F09EC" w14:textId="1C2F4C10" w:rsidR="00670C79" w:rsidRPr="00520BE3" w:rsidRDefault="00D43BAC" w:rsidP="008116E8">
            <w:pPr>
              <w:jc w:val="center"/>
              <w:rPr>
                <w:b/>
                <w:lang w:eastAsia="ro-RO"/>
              </w:rPr>
            </w:pPr>
            <w:r w:rsidRPr="00F742A4">
              <w:rPr>
                <w:b/>
              </w:rPr>
              <w:t>O</w:t>
            </w:r>
            <w:r w:rsidR="002C6A9F">
              <w:rPr>
                <w:b/>
              </w:rPr>
              <w:t xml:space="preserve">rdonanță de urgență </w:t>
            </w:r>
            <w:r w:rsidR="00984192" w:rsidRPr="00984192">
              <w:rPr>
                <w:b/>
              </w:rPr>
              <w:t>pentru modificarea Ordonanței de urgență a Guvernului nr. 155/2020 privind unele măsuri pentru elaborarea Planului naţional de relansare şi rezilienţă necesar României pentru accesarea de fonduri externe rambursabile şi nerambursabile în cadrul Mecanismului de redresare şi rezilienţă</w:t>
            </w:r>
          </w:p>
        </w:tc>
      </w:tr>
    </w:tbl>
    <w:p w14:paraId="23181ACA" w14:textId="61809D0C" w:rsidR="00CB78C4" w:rsidRDefault="00670C79" w:rsidP="008116E8">
      <w:pPr>
        <w:rPr>
          <w:b/>
          <w:lang w:eastAsia="ro-RO"/>
        </w:rPr>
      </w:pPr>
      <w:r w:rsidRPr="00520BE3">
        <w:rPr>
          <w:lang w:eastAsia="ro-RO"/>
        </w:rPr>
        <w:t xml:space="preserve"> </w:t>
      </w:r>
      <w:r w:rsidRPr="00DB715E">
        <w:rPr>
          <w:b/>
          <w:lang w:eastAsia="ro-RO"/>
        </w:rPr>
        <w:t xml:space="preserve">   </w:t>
      </w:r>
      <w:r w:rsidR="007C16BF">
        <w:rPr>
          <w:b/>
          <w:lang w:eastAsia="ro-RO"/>
        </w:rPr>
        <w:t xml:space="preserve"> </w:t>
      </w:r>
      <w:r w:rsidRPr="00DB715E">
        <w:rPr>
          <w:b/>
          <w:lang w:eastAsia="ro-RO"/>
        </w:rPr>
        <w:t>Secţiunea a 2-a  Motivul emiterii actului normativ</w:t>
      </w:r>
      <w:r w:rsidR="0066428B" w:rsidRPr="00DB715E">
        <w:rPr>
          <w:b/>
          <w:lang w:eastAsia="ro-RO"/>
        </w:rPr>
        <w:t xml:space="preserve"> </w:t>
      </w:r>
    </w:p>
    <w:tbl>
      <w:tblPr>
        <w:tblW w:w="1070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9260"/>
      </w:tblGrid>
      <w:tr w:rsidR="00520BE3" w:rsidRPr="00520BE3" w14:paraId="47D7FD1D" w14:textId="77777777" w:rsidTr="00AC6F08">
        <w:trPr>
          <w:trHeight w:val="1833"/>
        </w:trPr>
        <w:tc>
          <w:tcPr>
            <w:tcW w:w="1440" w:type="dxa"/>
          </w:tcPr>
          <w:p w14:paraId="636EB141" w14:textId="77777777" w:rsidR="00670C79" w:rsidRPr="00520BE3" w:rsidRDefault="00670C79" w:rsidP="008116E8">
            <w:pPr>
              <w:pStyle w:val="BodyText2"/>
              <w:rPr>
                <w:sz w:val="24"/>
                <w:lang w:eastAsia="ro-RO"/>
              </w:rPr>
            </w:pPr>
            <w:r w:rsidRPr="00520BE3">
              <w:rPr>
                <w:sz w:val="24"/>
                <w:lang w:eastAsia="ro-RO"/>
              </w:rPr>
              <w:t>1.Descrierea situaţiei actuale</w:t>
            </w:r>
          </w:p>
        </w:tc>
        <w:tc>
          <w:tcPr>
            <w:tcW w:w="9260" w:type="dxa"/>
          </w:tcPr>
          <w:p w14:paraId="3DC14E1E" w14:textId="5E928998" w:rsidR="00305E2A" w:rsidRDefault="00305E2A" w:rsidP="008116E8">
            <w:pPr>
              <w:jc w:val="both"/>
              <w:rPr>
                <w:lang w:eastAsia="ro-RO"/>
              </w:rPr>
            </w:pPr>
            <w:r>
              <w:rPr>
                <w:lang w:eastAsia="ro-RO"/>
              </w:rPr>
              <w:t xml:space="preserve">În contextul crizei provocate de COVID-19, Comisia Europeană a instituit un mecanism de redresare și reziliență pentru a furniza un sprijin financiar eficace și semnificativ menit să accelereze implementarea reformelor sustenabile și a investițiilor publice conexe în statele membre. </w:t>
            </w:r>
            <w:r w:rsidR="00C03D6E" w:rsidRPr="00C03D6E">
              <w:rPr>
                <w:lang w:eastAsia="ro-RO"/>
              </w:rPr>
              <w:t>Pentru a se asigura asumarea responsabilității la nivel național și concentrarea pe reformele și investițiile relevante, statele membre care doresc să primească sprijin trebuie să transmită Comisiei Europene un plan de redresare și reziliență care să fie motivat și justificat în mod corespunzător.</w:t>
            </w:r>
          </w:p>
          <w:p w14:paraId="02EEF963" w14:textId="13C505CD" w:rsidR="00817921" w:rsidRDefault="00817921" w:rsidP="008116E8">
            <w:pPr>
              <w:jc w:val="both"/>
              <w:rPr>
                <w:lang w:eastAsia="ro-RO"/>
              </w:rPr>
            </w:pPr>
            <w:r>
              <w:rPr>
                <w:lang w:eastAsia="ro-RO"/>
              </w:rPr>
              <w:t>Ordonanța de urgență a Guvernului nr. 155/2020 privind unele măsuri pentru elaborarea Planului naţional de relansare şi rezilienţă necesar României pentru accesarea de fonduri externe rambursabile şi nerambursabile în cadrul Mecanismului de redresare şi rezilienţă</w:t>
            </w:r>
            <w:r w:rsidR="00C03D6E">
              <w:rPr>
                <w:lang w:eastAsia="ro-RO"/>
              </w:rPr>
              <w:t xml:space="preserve"> a instituit cadrul necesar pentru elaborarea planului național, inclusiv  în ce privește asigurarea de </w:t>
            </w:r>
            <w:r w:rsidR="00C03D6E" w:rsidRPr="00C03D6E">
              <w:rPr>
                <w:lang w:eastAsia="ro-RO"/>
              </w:rPr>
              <w:t xml:space="preserve">resurse umane specializate astfel încât </w:t>
            </w:r>
            <w:r w:rsidR="00C03D6E">
              <w:rPr>
                <w:lang w:eastAsia="ro-RO"/>
              </w:rPr>
              <w:t xml:space="preserve">acesta </w:t>
            </w:r>
            <w:r w:rsidR="00C03D6E" w:rsidRPr="00C03D6E">
              <w:rPr>
                <w:lang w:eastAsia="ro-RO"/>
              </w:rPr>
              <w:t>să poată fi elaborat la termenul asumat</w:t>
            </w:r>
            <w:r w:rsidR="00C03D6E">
              <w:rPr>
                <w:lang w:eastAsia="ro-RO"/>
              </w:rPr>
              <w:t>.</w:t>
            </w:r>
          </w:p>
          <w:p w14:paraId="087C48CA" w14:textId="28803672" w:rsidR="00573881" w:rsidRDefault="00573881" w:rsidP="008116E8">
            <w:pPr>
              <w:jc w:val="both"/>
              <w:rPr>
                <w:lang w:eastAsia="ro-RO"/>
              </w:rPr>
            </w:pPr>
            <w:r>
              <w:rPr>
                <w:lang w:eastAsia="ro-RO"/>
              </w:rPr>
              <w:t xml:space="preserve">În data de 21 ianuarie 2021 </w:t>
            </w:r>
            <w:r w:rsidRPr="00573881">
              <w:rPr>
                <w:lang w:eastAsia="ro-RO"/>
              </w:rPr>
              <w:t xml:space="preserve">Ministerul Investițiilor și Proiectelor Europene </w:t>
            </w:r>
            <w:r>
              <w:rPr>
                <w:lang w:eastAsia="ro-RO"/>
              </w:rPr>
              <w:t xml:space="preserve">a propus Guvernului un Memorandum prin care au fost aprobate abordarea unitară și coordonare interinstituțională în elaborarea și negocierea informală cu Comisia Europeană, Ministerul Investițiilor și Proiectelor Europene prin implicarea Președinției, a vice-premierului coordonator, a Departamentului pentru Dezvoltare Durabilă din cadrul </w:t>
            </w:r>
            <w:r w:rsidR="002034B2">
              <w:rPr>
                <w:lang w:eastAsia="ro-RO"/>
              </w:rPr>
              <w:t xml:space="preserve">Secretariatului General al </w:t>
            </w:r>
            <w:r>
              <w:rPr>
                <w:lang w:eastAsia="ro-RO"/>
              </w:rPr>
              <w:t xml:space="preserve">Guvernului, precum si a ministerelor de linie în domeniul cărora sunt prevăzute activități și proiecte în PNRR. De asemenea, s-a aprobat actualizarea PNRR, într-o formă coerentă, în conformitate cu prioritățile stabilite </w:t>
            </w:r>
            <w:r w:rsidR="002034B2">
              <w:rPr>
                <w:lang w:eastAsia="ro-RO"/>
              </w:rPr>
              <w:t>î</w:t>
            </w:r>
            <w:r>
              <w:rPr>
                <w:lang w:eastAsia="ro-RO"/>
              </w:rPr>
              <w:t>n cadrul Programului de Guvernare, asigurându-se în același timp corelarea proiectelor ce ar urma să rezulte în baza PNRR cu țintele specifice cuprinse în recomandările de țară.</w:t>
            </w:r>
          </w:p>
          <w:p w14:paraId="5F66E4F8" w14:textId="50A29F22" w:rsidR="00C03D6E" w:rsidRDefault="00305E2A" w:rsidP="008116E8">
            <w:pPr>
              <w:jc w:val="both"/>
              <w:rPr>
                <w:lang w:eastAsia="ro-RO"/>
              </w:rPr>
            </w:pPr>
            <w:r>
              <w:rPr>
                <w:lang w:eastAsia="ro-RO"/>
              </w:rPr>
              <w:t>Mecanismul de redresare și reziliență a intrat în vigoare la data de 19 februarie 2021,</w:t>
            </w:r>
            <w:r w:rsidR="00C03D6E">
              <w:rPr>
                <w:lang w:eastAsia="ro-RO"/>
              </w:rPr>
              <w:t xml:space="preserve"> </w:t>
            </w:r>
            <w:r>
              <w:rPr>
                <w:lang w:eastAsia="ro-RO"/>
              </w:rPr>
              <w:t>în temeiul   Regulamentului (UE) 2021/241 al Parlamentului European și al Consiliului din 12 februarie 2021</w:t>
            </w:r>
            <w:r w:rsidR="00C03D6E">
              <w:rPr>
                <w:lang w:eastAsia="ro-RO"/>
              </w:rPr>
              <w:t xml:space="preserve"> ce cuprinde, în forma </w:t>
            </w:r>
            <w:r w:rsidR="00C03D6E" w:rsidRPr="00C03D6E">
              <w:rPr>
                <w:lang w:eastAsia="ro-RO"/>
              </w:rPr>
              <w:t>aprobată de Consiliul Uniunii Europene și Parlamentul European</w:t>
            </w:r>
            <w:r w:rsidR="00C03D6E">
              <w:rPr>
                <w:lang w:eastAsia="ro-RO"/>
              </w:rPr>
              <w:t>, o serie de aspecte diferite față de propunerea de regulament c</w:t>
            </w:r>
            <w:r w:rsidR="002034B2">
              <w:rPr>
                <w:lang w:eastAsia="ro-RO"/>
              </w:rPr>
              <w:t>are</w:t>
            </w:r>
            <w:r w:rsidR="00C03D6E">
              <w:rPr>
                <w:lang w:eastAsia="ro-RO"/>
              </w:rPr>
              <w:t xml:space="preserve"> a stat la baza </w:t>
            </w:r>
            <w:r w:rsidR="00C03D6E" w:rsidRPr="00C03D6E">
              <w:rPr>
                <w:lang w:eastAsia="ro-RO"/>
              </w:rPr>
              <w:t>Ordonanț</w:t>
            </w:r>
            <w:r w:rsidR="00C03D6E">
              <w:rPr>
                <w:lang w:eastAsia="ro-RO"/>
              </w:rPr>
              <w:t>ei</w:t>
            </w:r>
            <w:r w:rsidR="00C03D6E" w:rsidRPr="00C03D6E">
              <w:rPr>
                <w:lang w:eastAsia="ro-RO"/>
              </w:rPr>
              <w:t xml:space="preserve"> de urgență a Guvernului nr. 155/2020</w:t>
            </w:r>
            <w:r w:rsidR="00DE5459">
              <w:rPr>
                <w:lang w:eastAsia="ro-RO"/>
              </w:rPr>
              <w:t>, cum ar fi titlul</w:t>
            </w:r>
            <w:r w:rsidR="00116FC5">
              <w:rPr>
                <w:lang w:eastAsia="ro-RO"/>
              </w:rPr>
              <w:t>,</w:t>
            </w:r>
            <w:r w:rsidR="00DE5459">
              <w:rPr>
                <w:lang w:eastAsia="ro-RO"/>
              </w:rPr>
              <w:t xml:space="preserve"> </w:t>
            </w:r>
            <w:r w:rsidR="00D0759E">
              <w:rPr>
                <w:lang w:eastAsia="ro-RO"/>
              </w:rPr>
              <w:t>structura planului</w:t>
            </w:r>
            <w:r w:rsidR="00116FC5">
              <w:rPr>
                <w:lang w:eastAsia="ro-RO"/>
              </w:rPr>
              <w:t xml:space="preserve"> sau introducerea unor noi categorii de cheltuieli eligibile, de exemplu cheltuielile aferente elaborării documentațiilor tehnico-economice sau cheltuielile administrative.</w:t>
            </w:r>
            <w:r w:rsidR="00C03D6E">
              <w:rPr>
                <w:lang w:eastAsia="ro-RO"/>
              </w:rPr>
              <w:t xml:space="preserve"> </w:t>
            </w:r>
            <w:r>
              <w:rPr>
                <w:lang w:eastAsia="ro-RO"/>
              </w:rPr>
              <w:t xml:space="preserve"> </w:t>
            </w:r>
          </w:p>
          <w:p w14:paraId="663943E3" w14:textId="5257BC00" w:rsidR="008D0463" w:rsidRDefault="00305E2A" w:rsidP="008116E8">
            <w:pPr>
              <w:jc w:val="both"/>
              <w:rPr>
                <w:lang w:eastAsia="ro-RO"/>
              </w:rPr>
            </w:pPr>
            <w:r>
              <w:rPr>
                <w:lang w:eastAsia="ro-RO"/>
              </w:rPr>
              <w:t>Conform art. 18 alin. (3) din Regulamentul (UE) 2021/241 al Parlamentului European și al Consiliului din 12 februarie 2021 din 12 februarie 2021 de instituire a Mecanismului de redresare și reziliență, România trebuie să transmită oficial planul de redresare și reziliență, până la 30 aprilie, printr-un singur document integrat.</w:t>
            </w:r>
            <w:r w:rsidR="00D0759E">
              <w:rPr>
                <w:lang w:eastAsia="ro-RO"/>
              </w:rPr>
              <w:t xml:space="preserve"> </w:t>
            </w:r>
            <w:r w:rsidR="00325E6E">
              <w:rPr>
                <w:lang w:eastAsia="ro-RO"/>
              </w:rPr>
              <w:t>Astfel,</w:t>
            </w:r>
            <w:r w:rsidR="00A03019">
              <w:rPr>
                <w:lang w:eastAsia="ro-RO"/>
              </w:rPr>
              <w:t xml:space="preserve"> se impune aprobarea de către  Guvern prin Memorandum a unui mandat pentru Ministerul Investițiilor și Proiectelor Europene pentru a desfășura procedurile de negociere cu Comisia Europeană, în vederea aprobării PNRR, precum și</w:t>
            </w:r>
            <w:r w:rsidR="00A03019" w:rsidRPr="00345154">
              <w:t xml:space="preserve"> Ministerului Finanțelor, </w:t>
            </w:r>
            <w:r w:rsidR="00A03019">
              <w:t>p</w:t>
            </w:r>
            <w:r w:rsidR="00A03019" w:rsidRPr="00345154">
              <w:t>entru a desfăşura procedurile de negociere la nivelul Comitetului Economic și Finaciar (EFC).</w:t>
            </w:r>
            <w:r w:rsidR="00A03019">
              <w:t xml:space="preserve">” </w:t>
            </w:r>
            <w:r w:rsidR="00A03019">
              <w:rPr>
                <w:lang w:eastAsia="ro-RO"/>
              </w:rPr>
              <w:t xml:space="preserve">   </w:t>
            </w:r>
            <w:r w:rsidR="00325E6E">
              <w:rPr>
                <w:lang w:eastAsia="ro-RO"/>
              </w:rPr>
              <w:t xml:space="preserve">Totodată se are în vedere și faptul că, la acest moment, impactul pe bugetul național, aferent cofinanțării naționale, nu poate fi estimat.   </w:t>
            </w:r>
          </w:p>
          <w:p w14:paraId="3A1FFC13" w14:textId="77777777" w:rsidR="00A03019" w:rsidRDefault="00A03019" w:rsidP="008116E8">
            <w:pPr>
              <w:jc w:val="both"/>
              <w:rPr>
                <w:lang w:eastAsia="ro-RO"/>
              </w:rPr>
            </w:pPr>
          </w:p>
          <w:p w14:paraId="53F46C12" w14:textId="77777777" w:rsidR="007A0532" w:rsidRDefault="007A0532" w:rsidP="008116E8">
            <w:pPr>
              <w:jc w:val="both"/>
              <w:rPr>
                <w:lang w:eastAsia="ro-RO"/>
              </w:rPr>
            </w:pPr>
            <w:r>
              <w:rPr>
                <w:lang w:eastAsia="ro-RO"/>
              </w:rPr>
              <w:lastRenderedPageBreak/>
              <w:t>Totodată se impune și flexibilizarea mecanismului de avizare de către Ministerul Investițiilor și Proiectelor Europene a proiectelor propuse de beneficiari, prin eliminarea termenului de 10 zile, precum și prin introducerea în acest mecanism a ministerelor coordonatoare pentru reforme.</w:t>
            </w:r>
          </w:p>
          <w:p w14:paraId="0B43537C" w14:textId="1CD22625" w:rsidR="007A0532" w:rsidRDefault="007A0532" w:rsidP="008116E8">
            <w:pPr>
              <w:jc w:val="both"/>
              <w:rPr>
                <w:lang w:eastAsia="ro-RO"/>
              </w:rPr>
            </w:pPr>
            <w:r>
              <w:rPr>
                <w:lang w:eastAsia="ro-RO"/>
              </w:rPr>
              <w:t xml:space="preserve">Ținând cont că forma finală a  </w:t>
            </w:r>
            <w:r w:rsidRPr="007A0532">
              <w:rPr>
                <w:lang w:eastAsia="ro-RO"/>
              </w:rPr>
              <w:t>Planului național de redresare și reziliență</w:t>
            </w:r>
            <w:r>
              <w:rPr>
                <w:lang w:eastAsia="ro-RO"/>
              </w:rPr>
              <w:t xml:space="preserve"> urmează a fi stabilită doar în urma negocierilor cu Comisia Europeană se împune și flexibilizarea structurii înființate la nivelul </w:t>
            </w:r>
            <w:r w:rsidRPr="007A0532">
              <w:rPr>
                <w:lang w:eastAsia="ro-RO"/>
              </w:rPr>
              <w:t>Ministerul Investițiilor și Proiectelor Europene</w:t>
            </w:r>
            <w:r>
              <w:rPr>
                <w:lang w:eastAsia="ro-RO"/>
              </w:rPr>
              <w:t xml:space="preserve"> pentru gestionarea elaborării, negocierilor și implementarea planului.</w:t>
            </w:r>
          </w:p>
          <w:p w14:paraId="450E17B5" w14:textId="4BBDB382" w:rsidR="00554BD0" w:rsidRDefault="00331DCD" w:rsidP="008116E8">
            <w:pPr>
              <w:jc w:val="both"/>
              <w:rPr>
                <w:lang w:eastAsia="ro-RO"/>
              </w:rPr>
            </w:pPr>
            <w:r w:rsidRPr="00331DCD">
              <w:rPr>
                <w:lang w:eastAsia="ro-RO"/>
              </w:rPr>
              <w:t xml:space="preserve">În lipsa acestor măsuri </w:t>
            </w:r>
            <w:r>
              <w:rPr>
                <w:lang w:eastAsia="ro-RO"/>
              </w:rPr>
              <w:t xml:space="preserve">definitivarea </w:t>
            </w:r>
            <w:r w:rsidRPr="00331DCD">
              <w:rPr>
                <w:lang w:eastAsia="ro-RO"/>
              </w:rPr>
              <w:t xml:space="preserve">Planului național de redresare și reziliență </w:t>
            </w:r>
            <w:r>
              <w:rPr>
                <w:lang w:eastAsia="ro-RO"/>
              </w:rPr>
              <w:t xml:space="preserve">în vederea transmiterii </w:t>
            </w:r>
            <w:r w:rsidRPr="00331DCD">
              <w:rPr>
                <w:lang w:eastAsia="ro-RO"/>
              </w:rPr>
              <w:t>către Comisia Europeană ar fi supusă riscului</w:t>
            </w:r>
            <w:r>
              <w:rPr>
                <w:lang w:eastAsia="ro-RO"/>
              </w:rPr>
              <w:t>.</w:t>
            </w:r>
          </w:p>
          <w:p w14:paraId="45862F79" w14:textId="4583D46F" w:rsidR="00235BA8" w:rsidRPr="00DC7E22" w:rsidRDefault="00130B63" w:rsidP="008116E8">
            <w:pPr>
              <w:jc w:val="both"/>
              <w:rPr>
                <w:lang w:eastAsia="ro-RO"/>
              </w:rPr>
            </w:pPr>
            <w:r>
              <w:rPr>
                <w:lang w:eastAsia="ro-RO"/>
              </w:rPr>
              <w:t>Având în vedere că elementele sus menționate vizează interesul public și strategic, sunt o prioritate a Programului de guvernare și constituie o situație de urgență și extraordinară, a cărei reglementare nu poate fi amânată, se impune adoptarea de măsuri imediate</w:t>
            </w:r>
            <w:r w:rsidR="00112636">
              <w:rPr>
                <w:lang w:eastAsia="ro-RO"/>
              </w:rPr>
              <w:t xml:space="preserve"> pe calea ordonanței de urgență.</w:t>
            </w:r>
          </w:p>
        </w:tc>
      </w:tr>
      <w:tr w:rsidR="009F22AF" w:rsidRPr="00520BE3" w14:paraId="63A0FC7D" w14:textId="77777777" w:rsidTr="00AC6F08">
        <w:tc>
          <w:tcPr>
            <w:tcW w:w="1440" w:type="dxa"/>
          </w:tcPr>
          <w:p w14:paraId="4DA13CEC" w14:textId="67DBC684" w:rsidR="009F22AF" w:rsidRPr="00520BE3" w:rsidRDefault="00AC6F08" w:rsidP="008116E8">
            <w:pPr>
              <w:jc w:val="both"/>
              <w:rPr>
                <w:lang w:eastAsia="ro-RO"/>
              </w:rPr>
            </w:pPr>
            <w:r w:rsidRPr="00AC6F08">
              <w:rPr>
                <w:lang w:eastAsia="ro-RO"/>
              </w:rPr>
              <w:lastRenderedPageBreak/>
              <w:t>1</w:t>
            </w:r>
            <w:r w:rsidRPr="00A401CC">
              <w:rPr>
                <w:vertAlign w:val="superscript"/>
                <w:lang w:eastAsia="ro-RO"/>
              </w:rPr>
              <w:t>1</w:t>
            </w:r>
            <w:r w:rsidRPr="00AC6F08">
              <w:rPr>
                <w:lang w:eastAsia="ro-RO"/>
              </w:rPr>
              <w:t xml:space="preserve"> În cazul actelor normative care transpun legislaţie comunitară sau creează cadrul pentru aplicarea directă a acesteia.</w:t>
            </w:r>
          </w:p>
        </w:tc>
        <w:tc>
          <w:tcPr>
            <w:tcW w:w="9260" w:type="dxa"/>
          </w:tcPr>
          <w:p w14:paraId="3DAAFC61" w14:textId="1E3E1EB4" w:rsidR="009F22AF" w:rsidRPr="00520BE3" w:rsidRDefault="009F22AF" w:rsidP="008116E8">
            <w:pPr>
              <w:jc w:val="both"/>
            </w:pPr>
            <w:r w:rsidRPr="009F22AF">
              <w:t>Proiectul de act normativ nu se referă la acest subiect.</w:t>
            </w:r>
          </w:p>
        </w:tc>
      </w:tr>
      <w:tr w:rsidR="00520BE3" w:rsidRPr="00520BE3" w14:paraId="5E9CE6CD" w14:textId="77777777" w:rsidTr="00AC6F08">
        <w:trPr>
          <w:trHeight w:val="983"/>
        </w:trPr>
        <w:tc>
          <w:tcPr>
            <w:tcW w:w="1440" w:type="dxa"/>
          </w:tcPr>
          <w:p w14:paraId="78E5EC29" w14:textId="77777777" w:rsidR="00670C79" w:rsidRPr="00520BE3" w:rsidRDefault="00670C79" w:rsidP="008116E8">
            <w:pPr>
              <w:jc w:val="both"/>
              <w:rPr>
                <w:lang w:eastAsia="ro-RO"/>
              </w:rPr>
            </w:pPr>
            <w:r w:rsidRPr="00520BE3">
              <w:rPr>
                <w:lang w:eastAsia="ro-RO"/>
              </w:rPr>
              <w:t>2.Schimbări preconizate</w:t>
            </w:r>
          </w:p>
        </w:tc>
        <w:tc>
          <w:tcPr>
            <w:tcW w:w="9260" w:type="dxa"/>
          </w:tcPr>
          <w:p w14:paraId="035B6DBC" w14:textId="545521CD" w:rsidR="00615639" w:rsidRDefault="00F63957" w:rsidP="008116E8">
            <w:pPr>
              <w:jc w:val="both"/>
            </w:pPr>
            <w:r w:rsidRPr="00DF1125">
              <w:t xml:space="preserve">În ceea ce </w:t>
            </w:r>
            <w:r w:rsidR="00573881">
              <w:t xml:space="preserve">privește </w:t>
            </w:r>
            <w:r w:rsidR="0013053B" w:rsidRPr="0013053B">
              <w:t>termenu</w:t>
            </w:r>
            <w:r w:rsidR="0013053B">
              <w:t xml:space="preserve">l </w:t>
            </w:r>
            <w:r w:rsidR="0013053B" w:rsidRPr="0013053B">
              <w:t xml:space="preserve">”relansare” </w:t>
            </w:r>
            <w:r w:rsidR="0013053B">
              <w:t xml:space="preserve">se impune înlocuirea cu </w:t>
            </w:r>
            <w:r w:rsidR="0013053B" w:rsidRPr="0013053B">
              <w:t>”redresare” în denumirea Planului național de relansare și reziliență</w:t>
            </w:r>
            <w:r w:rsidR="0013053B">
              <w:t>,</w:t>
            </w:r>
            <w:r w:rsidR="00573881">
              <w:t xml:space="preserve"> în vederea corelării cu </w:t>
            </w:r>
            <w:r w:rsidR="00CC6658" w:rsidRPr="00CC6658">
              <w:t>Regulamentul (UE) 2021/241 al Parlamentului European și al Consiliului din 12 februarie 2021 de instituire a Mecanismului de redresare și reziliență</w:t>
            </w:r>
            <w:r w:rsidR="00CC6658">
              <w:t xml:space="preserve">. </w:t>
            </w:r>
            <w:r w:rsidR="0013053B">
              <w:t xml:space="preserve">De asemenea </w:t>
            </w:r>
            <w:r w:rsidR="0013053B" w:rsidRPr="0013053B">
              <w:t xml:space="preserve">structura planului </w:t>
            </w:r>
            <w:r w:rsidR="0013053B">
              <w:t xml:space="preserve">se impune a fi modificată prin instituirea a </w:t>
            </w:r>
            <w:r w:rsidR="0013053B" w:rsidRPr="0013053B">
              <w:t>șase piloni de investiții</w:t>
            </w:r>
            <w:r w:rsidR="00615639">
              <w:t>, în vederea corelării cu același regulament.</w:t>
            </w:r>
          </w:p>
          <w:p w14:paraId="20909876" w14:textId="191F8F14" w:rsidR="00DD0412" w:rsidRPr="00C46BEC" w:rsidRDefault="00B80EFB" w:rsidP="008116E8">
            <w:pPr>
              <w:jc w:val="both"/>
            </w:pPr>
            <w:r w:rsidRPr="00DF1125">
              <w:t>Având în vedere urgenț</w:t>
            </w:r>
            <w:r w:rsidR="00DB7C74" w:rsidRPr="00B016C0">
              <w:t>a</w:t>
            </w:r>
            <w:r w:rsidRPr="00B016C0">
              <w:t xml:space="preserve"> </w:t>
            </w:r>
            <w:r w:rsidRPr="00DF1125">
              <w:t>î</w:t>
            </w:r>
            <w:r w:rsidR="00DD0412" w:rsidRPr="00DF1125">
              <w:t xml:space="preserve">n </w:t>
            </w:r>
            <w:r w:rsidR="00B016C0">
              <w:t xml:space="preserve"> definitivarea și asumarea la nivel național a </w:t>
            </w:r>
            <w:r w:rsidR="00B016C0" w:rsidRPr="00B016C0">
              <w:t>Planului național de redresare și reziliență</w:t>
            </w:r>
            <w:r w:rsidR="00B016C0">
              <w:t xml:space="preserve"> și ținând cont de perio</w:t>
            </w:r>
            <w:r w:rsidR="00E0673B">
              <w:t>a</w:t>
            </w:r>
            <w:r w:rsidR="00B016C0">
              <w:t xml:space="preserve">da de timp foarte scurtă până la termenul asumat, </w:t>
            </w:r>
            <w:r w:rsidR="00DD0412" w:rsidRPr="00C46BEC">
              <w:t xml:space="preserve"> se impune </w:t>
            </w:r>
            <w:r w:rsidR="00E0673B">
              <w:t>m</w:t>
            </w:r>
            <w:r w:rsidR="00A03019">
              <w:t xml:space="preserve">andatarea </w:t>
            </w:r>
            <w:r w:rsidR="00A03019">
              <w:rPr>
                <w:lang w:eastAsia="ro-RO"/>
              </w:rPr>
              <w:t>Ministerul Investițiilor și Proiectelor Europene pentru a desfășura procedurile de negociere cu Comisia Europeană, în vederea aprobării PNRR.</w:t>
            </w:r>
          </w:p>
          <w:p w14:paraId="6635AC53" w14:textId="4E20239E" w:rsidR="00DD0412" w:rsidRPr="00C46BEC" w:rsidRDefault="00DD0412" w:rsidP="008116E8">
            <w:pPr>
              <w:jc w:val="both"/>
            </w:pPr>
            <w:r w:rsidRPr="00C46BEC">
              <w:t xml:space="preserve">Având în vedere că perioada de </w:t>
            </w:r>
            <w:r w:rsidR="007F288F">
              <w:t xml:space="preserve">implementare </w:t>
            </w:r>
            <w:r w:rsidRPr="00C46BEC">
              <w:t>a Planului național de redresare și reziliență este relativ scurtă, iar p</w:t>
            </w:r>
            <w:r w:rsidR="00B80EFB" w:rsidRPr="00C46BEC">
              <w:t xml:space="preserve">entru proiectele de investiții </w:t>
            </w:r>
            <w:r w:rsidRPr="00C46BEC">
              <w:t xml:space="preserve">este necesară </w:t>
            </w:r>
            <w:r w:rsidR="007F288F" w:rsidRPr="007F288F">
              <w:t>flexibilizarea mecanismului de avizare de către Ministerul Investițiilor și Proiectelor Europene a proiectelor propuse de beneficiari, prin eliminarea termenului de 10 zile, precum și prin introducerea în acest mecanism a ministerelor coordonatoare pentru reforme.</w:t>
            </w:r>
          </w:p>
          <w:p w14:paraId="04C546AB" w14:textId="02538C72" w:rsidR="003625CB" w:rsidRPr="00C46BEC" w:rsidRDefault="00927B60" w:rsidP="008116E8">
            <w:pPr>
              <w:jc w:val="both"/>
            </w:pPr>
            <w:r>
              <w:t xml:space="preserve">Forma finală a  Planului național de redresare și reziliență urmează a fi stabilită doar în urma negocierilor cu Comisia Europeană, ceea ce presupune </w:t>
            </w:r>
            <w:r w:rsidR="008116E8">
              <w:t>operaționalizarea</w:t>
            </w:r>
            <w:r>
              <w:t xml:space="preserve"> structuri</w:t>
            </w:r>
            <w:r w:rsidR="008116E8">
              <w:t>i</w:t>
            </w:r>
            <w:r>
              <w:t xml:space="preserve"> de</w:t>
            </w:r>
            <w:r w:rsidR="008116E8">
              <w:t xml:space="preserve"> specialitate care funcționează la </w:t>
            </w:r>
            <w:r>
              <w:t>nivelul Ministerul Investițiilor și Proiectelor Europene pentru elabor</w:t>
            </w:r>
            <w:r w:rsidR="008116E8">
              <w:t>area</w:t>
            </w:r>
            <w:r>
              <w:t>, negocier</w:t>
            </w:r>
            <w:r w:rsidR="008116E8">
              <w:t>ea, aprobarea</w:t>
            </w:r>
            <w:r>
              <w:t xml:space="preserve"> și implementarea </w:t>
            </w:r>
            <w:r w:rsidR="008116E8">
              <w:t>PNRR</w:t>
            </w:r>
            <w:r>
              <w:t>.</w:t>
            </w:r>
          </w:p>
          <w:p w14:paraId="23E12FFC" w14:textId="2B41FBCF" w:rsidR="00DD0412" w:rsidRDefault="00DD0412" w:rsidP="008116E8">
            <w:pPr>
              <w:jc w:val="both"/>
            </w:pPr>
            <w:r w:rsidRPr="00C46BEC">
              <w:t xml:space="preserve">Prin urmare, este necesară adoptarea unor măsuri legislative urgente care să permită asigurarea </w:t>
            </w:r>
            <w:r w:rsidR="00927B60">
              <w:t>încadrării în termenul asumat precum și flexibilizarea unor structuri și mecanisme.</w:t>
            </w:r>
          </w:p>
          <w:p w14:paraId="1D65F6AA" w14:textId="6F5CA607" w:rsidR="008116E8" w:rsidRPr="00C46BEC" w:rsidRDefault="008116E8" w:rsidP="008116E8">
            <w:pPr>
              <w:jc w:val="both"/>
            </w:pPr>
            <w:r>
              <w:t xml:space="preserve">De asemenea, este necesară modificarea OUG nr. 155/2020 în vederea stabilirii mecanismului de încheiere a acordurilor de finanțare dintre MIPE și ministere responsabile </w:t>
            </w:r>
            <w:r w:rsidRPr="008116E8">
              <w:t xml:space="preserve">pentru implementarea reformelor și/sau acorduri de finanțare pentru implementarea componentelor </w:t>
            </w:r>
            <w:r w:rsidRPr="008116E8">
              <w:lastRenderedPageBreak/>
              <w:t xml:space="preserve">aferente reformelor, respectiv cu SGG în cazul în care este responsabil de implementare de reforme sau de componente aferente reformelor, precum și </w:t>
            </w:r>
            <w:r>
              <w:t xml:space="preserve">cu </w:t>
            </w:r>
            <w:r w:rsidRPr="008116E8">
              <w:t>ministerele care au în  subordine/coordonare/sub autoritate entități responsabile de implementarea componentelor aferente reformelor.</w:t>
            </w:r>
          </w:p>
          <w:p w14:paraId="4EB05AEC" w14:textId="6D79864E" w:rsidR="00235BA8" w:rsidRPr="00C46BEC" w:rsidRDefault="00271D4C" w:rsidP="008116E8">
            <w:pPr>
              <w:jc w:val="both"/>
              <w:rPr>
                <w:lang w:eastAsia="ro-RO"/>
              </w:rPr>
            </w:pPr>
            <w:r w:rsidRPr="00C46BEC">
              <w:rPr>
                <w:lang w:eastAsia="ro-RO"/>
              </w:rPr>
              <w:t xml:space="preserve">Elementele sus menționate vizează interesul public și strategic, sunt o prioritate a Programului de guvernare și constituie o situație de urgență și extraordinară, a cărei reglementare nu poate fi amânată pentru a asigura premisele </w:t>
            </w:r>
            <w:r w:rsidR="0013053B" w:rsidRPr="0013053B">
              <w:rPr>
                <w:lang w:eastAsia="ro-RO"/>
              </w:rPr>
              <w:t>implement</w:t>
            </w:r>
            <w:r w:rsidR="0013053B">
              <w:rPr>
                <w:lang w:eastAsia="ro-RO"/>
              </w:rPr>
              <w:t>ă</w:t>
            </w:r>
            <w:r w:rsidR="0013053B" w:rsidRPr="0013053B">
              <w:rPr>
                <w:lang w:eastAsia="ro-RO"/>
              </w:rPr>
              <w:t>r</w:t>
            </w:r>
            <w:r w:rsidR="0013053B">
              <w:rPr>
                <w:lang w:eastAsia="ro-RO"/>
              </w:rPr>
              <w:t>ii</w:t>
            </w:r>
            <w:r w:rsidR="0013053B" w:rsidRPr="0013053B">
              <w:rPr>
                <w:lang w:eastAsia="ro-RO"/>
              </w:rPr>
              <w:t xml:space="preserve"> Planului național de redresare și reziliență</w:t>
            </w:r>
            <w:r w:rsidR="0013053B">
              <w:rPr>
                <w:lang w:eastAsia="ro-RO"/>
              </w:rPr>
              <w:t>.</w:t>
            </w:r>
          </w:p>
        </w:tc>
      </w:tr>
      <w:tr w:rsidR="006449AD" w:rsidRPr="00520BE3" w14:paraId="4F0A040E" w14:textId="77777777" w:rsidTr="002C6A9F">
        <w:trPr>
          <w:trHeight w:val="621"/>
        </w:trPr>
        <w:tc>
          <w:tcPr>
            <w:tcW w:w="1440" w:type="dxa"/>
          </w:tcPr>
          <w:p w14:paraId="444F22DC" w14:textId="1E265BEF" w:rsidR="00670C79" w:rsidRPr="00520BE3" w:rsidRDefault="00670C79" w:rsidP="008116E8">
            <w:pPr>
              <w:jc w:val="both"/>
            </w:pPr>
            <w:r w:rsidRPr="00520BE3">
              <w:lastRenderedPageBreak/>
              <w:t>3.Alte informaţii</w:t>
            </w:r>
          </w:p>
        </w:tc>
        <w:tc>
          <w:tcPr>
            <w:tcW w:w="9260" w:type="dxa"/>
          </w:tcPr>
          <w:p w14:paraId="33DA0BF8" w14:textId="3E40582B" w:rsidR="0025682E" w:rsidRPr="00520BE3" w:rsidRDefault="002E445E" w:rsidP="008116E8">
            <w:pPr>
              <w:widowControl w:val="0"/>
              <w:autoSpaceDE w:val="0"/>
              <w:autoSpaceDN w:val="0"/>
              <w:adjustRightInd w:val="0"/>
              <w:jc w:val="both"/>
            </w:pPr>
            <w:r>
              <w:rPr>
                <w:lang w:eastAsia="ro-RO"/>
              </w:rPr>
              <w:t>Nu au fost identificate</w:t>
            </w:r>
            <w:r w:rsidR="002034B2">
              <w:rPr>
                <w:lang w:eastAsia="ro-RO"/>
              </w:rPr>
              <w:t>.</w:t>
            </w:r>
          </w:p>
        </w:tc>
      </w:tr>
    </w:tbl>
    <w:p w14:paraId="4E4A7A8E" w14:textId="6A225253" w:rsidR="00670C79" w:rsidRDefault="00DB715E" w:rsidP="008116E8">
      <w:pPr>
        <w:rPr>
          <w:b/>
        </w:rPr>
      </w:pPr>
      <w:r>
        <w:rPr>
          <w:b/>
        </w:rPr>
        <w:t xml:space="preserve">   </w:t>
      </w:r>
      <w:r w:rsidR="007C16BF">
        <w:rPr>
          <w:b/>
        </w:rPr>
        <w:t xml:space="preserve">    </w:t>
      </w:r>
      <w:r w:rsidR="00670C79" w:rsidRPr="00520BE3">
        <w:rPr>
          <w:b/>
        </w:rPr>
        <w:t>Secţiunea a 3-a - Impactul socio-economic al proiectului de act normativ</w:t>
      </w:r>
    </w:p>
    <w:tbl>
      <w:tblPr>
        <w:tblW w:w="107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7"/>
        <w:gridCol w:w="7643"/>
      </w:tblGrid>
      <w:tr w:rsidR="00520BE3" w:rsidRPr="00520BE3" w14:paraId="4F7B7B5A" w14:textId="77777777" w:rsidTr="002C6A9F">
        <w:tc>
          <w:tcPr>
            <w:tcW w:w="3067" w:type="dxa"/>
          </w:tcPr>
          <w:p w14:paraId="1A4C81E4" w14:textId="63864073" w:rsidR="00670C79" w:rsidRPr="00520BE3" w:rsidRDefault="00670C79" w:rsidP="008116E8">
            <w:r w:rsidRPr="00520BE3">
              <w:t>1. Impactul macro</w:t>
            </w:r>
            <w:r w:rsidR="009F22AF">
              <w:t xml:space="preserve">- </w:t>
            </w:r>
            <w:r w:rsidRPr="00520BE3">
              <w:t>economic</w:t>
            </w:r>
          </w:p>
        </w:tc>
        <w:tc>
          <w:tcPr>
            <w:tcW w:w="7643" w:type="dxa"/>
            <w:vAlign w:val="center"/>
          </w:tcPr>
          <w:p w14:paraId="041FB550" w14:textId="1CBE6A09" w:rsidR="0025682E" w:rsidRPr="00520BE3" w:rsidRDefault="00271D4C" w:rsidP="008116E8">
            <w:pPr>
              <w:jc w:val="both"/>
            </w:pPr>
            <w:r>
              <w:t xml:space="preserve">Prezentul actul normativ are impact macroeconomic, contribuind la pregătirea </w:t>
            </w:r>
            <w:r w:rsidR="003625CB" w:rsidRPr="003625CB">
              <w:t xml:space="preserve">Planului național de redresare și reziliență </w:t>
            </w:r>
            <w:r w:rsidR="003625CB">
              <w:t xml:space="preserve">și a </w:t>
            </w:r>
            <w:r>
              <w:t>portofoliului de proiecte</w:t>
            </w:r>
            <w:r w:rsidR="003625CB">
              <w:t xml:space="preserve"> ce vor permite atragerea fondurilor aferente acestuia.</w:t>
            </w:r>
            <w:r>
              <w:t xml:space="preserve"> </w:t>
            </w:r>
          </w:p>
        </w:tc>
      </w:tr>
      <w:tr w:rsidR="00520BE3" w:rsidRPr="00520BE3" w14:paraId="11154DDC" w14:textId="77777777" w:rsidTr="002C6A9F">
        <w:tc>
          <w:tcPr>
            <w:tcW w:w="3067" w:type="dxa"/>
          </w:tcPr>
          <w:p w14:paraId="4F381BDD" w14:textId="77777777" w:rsidR="00670C79" w:rsidRPr="00520BE3" w:rsidRDefault="00670C79" w:rsidP="008116E8">
            <w:pPr>
              <w:jc w:val="both"/>
            </w:pPr>
            <w:r w:rsidRPr="00520BE3">
              <w:t>1</w:t>
            </w:r>
            <w:r w:rsidRPr="00520BE3">
              <w:rPr>
                <w:vertAlign w:val="superscript"/>
              </w:rPr>
              <w:t>1</w:t>
            </w:r>
            <w:r w:rsidRPr="00520BE3">
              <w:t>. Impactul asupra mediului concurenţial şi domeniului ajutoarelor de stat</w:t>
            </w:r>
          </w:p>
        </w:tc>
        <w:tc>
          <w:tcPr>
            <w:tcW w:w="7643" w:type="dxa"/>
            <w:vAlign w:val="center"/>
          </w:tcPr>
          <w:p w14:paraId="3691C3E7" w14:textId="77777777" w:rsidR="00670C79" w:rsidRPr="00520BE3" w:rsidRDefault="00670C79" w:rsidP="008116E8">
            <w:pPr>
              <w:jc w:val="both"/>
            </w:pPr>
            <w:r w:rsidRPr="00520BE3">
              <w:t>Proiectul de act normativ nu se referă la acest subiect.</w:t>
            </w:r>
          </w:p>
        </w:tc>
      </w:tr>
      <w:tr w:rsidR="00520BE3" w:rsidRPr="00520BE3" w14:paraId="2B719308" w14:textId="77777777" w:rsidTr="002C6A9F">
        <w:tc>
          <w:tcPr>
            <w:tcW w:w="3067" w:type="dxa"/>
          </w:tcPr>
          <w:p w14:paraId="7958BBB2" w14:textId="77777777" w:rsidR="00670C79" w:rsidRPr="00520BE3" w:rsidRDefault="00670C79" w:rsidP="008116E8">
            <w:r w:rsidRPr="00520BE3">
              <w:t>2. Impact asupra mediului de afaceri</w:t>
            </w:r>
          </w:p>
        </w:tc>
        <w:tc>
          <w:tcPr>
            <w:tcW w:w="7643" w:type="dxa"/>
            <w:vAlign w:val="center"/>
          </w:tcPr>
          <w:p w14:paraId="41DC7255" w14:textId="77777777" w:rsidR="00670C79" w:rsidRPr="00520BE3" w:rsidRDefault="00670C79" w:rsidP="008116E8">
            <w:pPr>
              <w:jc w:val="both"/>
            </w:pPr>
            <w:r w:rsidRPr="00520BE3">
              <w:t>Proiectul de act normativ nu se referă la acest subiect.</w:t>
            </w:r>
          </w:p>
          <w:p w14:paraId="5C25A681" w14:textId="77777777" w:rsidR="0025682E" w:rsidRPr="00520BE3" w:rsidRDefault="0025682E" w:rsidP="008116E8">
            <w:pPr>
              <w:jc w:val="both"/>
            </w:pPr>
          </w:p>
        </w:tc>
      </w:tr>
      <w:tr w:rsidR="00520BE3" w:rsidRPr="00520BE3" w14:paraId="6802A78A" w14:textId="77777777" w:rsidTr="002C6A9F">
        <w:tc>
          <w:tcPr>
            <w:tcW w:w="3067" w:type="dxa"/>
          </w:tcPr>
          <w:p w14:paraId="3F227086" w14:textId="07928654" w:rsidR="00670C79" w:rsidRPr="00520BE3" w:rsidRDefault="00670C79" w:rsidP="008116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0BE3">
              <w:rPr>
                <w:lang w:eastAsia="ro-RO"/>
              </w:rPr>
              <w:t>2</w:t>
            </w:r>
            <w:r w:rsidRPr="00A401CC">
              <w:rPr>
                <w:vertAlign w:val="superscript"/>
                <w:lang w:eastAsia="ro-RO"/>
              </w:rPr>
              <w:t>1</w:t>
            </w:r>
            <w:r w:rsidRPr="00520BE3">
              <w:rPr>
                <w:lang w:eastAsia="ro-RO"/>
              </w:rPr>
              <w:t>. Impactul asupra sarcinilor administrative</w:t>
            </w:r>
          </w:p>
        </w:tc>
        <w:tc>
          <w:tcPr>
            <w:tcW w:w="7643" w:type="dxa"/>
            <w:vAlign w:val="center"/>
          </w:tcPr>
          <w:p w14:paraId="27439D9F" w14:textId="77777777" w:rsidR="00670C79" w:rsidRPr="00520BE3" w:rsidRDefault="00670C79" w:rsidP="008116E8">
            <w:pPr>
              <w:jc w:val="both"/>
            </w:pPr>
            <w:r w:rsidRPr="00520BE3">
              <w:t>Proiectul de act normativ nu se referă la acest subiect.</w:t>
            </w:r>
          </w:p>
        </w:tc>
      </w:tr>
      <w:tr w:rsidR="00520BE3" w:rsidRPr="00520BE3" w14:paraId="1EE623DB" w14:textId="77777777" w:rsidTr="002C6A9F">
        <w:tc>
          <w:tcPr>
            <w:tcW w:w="3067" w:type="dxa"/>
          </w:tcPr>
          <w:p w14:paraId="48E23D9D" w14:textId="2A5D5DB9" w:rsidR="00670C79" w:rsidRPr="00520BE3" w:rsidRDefault="00670C79" w:rsidP="008116E8">
            <w:pPr>
              <w:pStyle w:val="HTMLPreformatted"/>
              <w:shd w:val="clear" w:color="auto" w:fill="FFFFFF"/>
              <w:jc w:val="both"/>
              <w:rPr>
                <w:rFonts w:ascii="Times New Roman" w:hAnsi="Times New Roman" w:cs="Times New Roman"/>
                <w:sz w:val="24"/>
                <w:szCs w:val="24"/>
              </w:rPr>
            </w:pPr>
            <w:r w:rsidRPr="00520BE3">
              <w:rPr>
                <w:rFonts w:ascii="Times New Roman" w:hAnsi="Times New Roman" w:cs="Times New Roman"/>
                <w:sz w:val="24"/>
                <w:szCs w:val="24"/>
              </w:rPr>
              <w:t>2</w:t>
            </w:r>
            <w:r w:rsidRPr="00A401CC">
              <w:rPr>
                <w:rFonts w:ascii="Times New Roman" w:hAnsi="Times New Roman" w:cs="Times New Roman"/>
                <w:sz w:val="24"/>
                <w:szCs w:val="24"/>
                <w:vertAlign w:val="superscript"/>
              </w:rPr>
              <w:t>2</w:t>
            </w:r>
            <w:r w:rsidRPr="00520BE3">
              <w:rPr>
                <w:rFonts w:ascii="Times New Roman" w:hAnsi="Times New Roman" w:cs="Times New Roman"/>
                <w:sz w:val="24"/>
                <w:szCs w:val="24"/>
              </w:rPr>
              <w:t>. Impactul asupra întreprinderilor mici și mijlocii</w:t>
            </w:r>
          </w:p>
        </w:tc>
        <w:tc>
          <w:tcPr>
            <w:tcW w:w="7643" w:type="dxa"/>
            <w:vAlign w:val="center"/>
          </w:tcPr>
          <w:p w14:paraId="2A6279C4" w14:textId="77777777" w:rsidR="00670C79" w:rsidRPr="00520BE3" w:rsidRDefault="00670C79" w:rsidP="008116E8">
            <w:pPr>
              <w:jc w:val="both"/>
            </w:pPr>
            <w:r w:rsidRPr="00520BE3">
              <w:t>Proiectul de act normativ nu se referă la acest subiect.</w:t>
            </w:r>
          </w:p>
        </w:tc>
      </w:tr>
      <w:tr w:rsidR="00520BE3" w:rsidRPr="00520BE3" w14:paraId="4036C85E" w14:textId="77777777" w:rsidTr="002C6A9F">
        <w:tc>
          <w:tcPr>
            <w:tcW w:w="3067" w:type="dxa"/>
          </w:tcPr>
          <w:p w14:paraId="7DFA3F41" w14:textId="7C924AD5" w:rsidR="00670C79" w:rsidRPr="00520BE3" w:rsidRDefault="00670C79" w:rsidP="008116E8">
            <w:r w:rsidRPr="00520BE3">
              <w:t>3. Imp</w:t>
            </w:r>
            <w:r w:rsidR="009F22AF">
              <w:t>a</w:t>
            </w:r>
            <w:r w:rsidR="00AA59A0">
              <w:t>c</w:t>
            </w:r>
            <w:r w:rsidR="009F22AF">
              <w:t xml:space="preserve">tul </w:t>
            </w:r>
            <w:r w:rsidRPr="00520BE3">
              <w:t>social</w:t>
            </w:r>
          </w:p>
        </w:tc>
        <w:tc>
          <w:tcPr>
            <w:tcW w:w="7643" w:type="dxa"/>
            <w:vAlign w:val="center"/>
          </w:tcPr>
          <w:p w14:paraId="7B2B1E4F" w14:textId="44A2434B" w:rsidR="00670C79" w:rsidRPr="00520BE3" w:rsidRDefault="002C6A9F" w:rsidP="008116E8">
            <w:pPr>
              <w:jc w:val="both"/>
            </w:pPr>
            <w:r w:rsidRPr="00520BE3">
              <w:t>Proiectul de act normativ nu se referă la acest subiect.</w:t>
            </w:r>
          </w:p>
        </w:tc>
      </w:tr>
      <w:tr w:rsidR="00520BE3" w:rsidRPr="00520BE3" w14:paraId="59D45322" w14:textId="77777777" w:rsidTr="002C6A9F">
        <w:tc>
          <w:tcPr>
            <w:tcW w:w="3067" w:type="dxa"/>
          </w:tcPr>
          <w:p w14:paraId="10B187CE" w14:textId="77777777" w:rsidR="00670C79" w:rsidRPr="00520BE3" w:rsidRDefault="00670C79" w:rsidP="008116E8">
            <w:r w:rsidRPr="00520BE3">
              <w:t>4. Impact asupra mediului</w:t>
            </w:r>
          </w:p>
        </w:tc>
        <w:tc>
          <w:tcPr>
            <w:tcW w:w="7643" w:type="dxa"/>
            <w:vAlign w:val="center"/>
          </w:tcPr>
          <w:p w14:paraId="05B3B285" w14:textId="77777777" w:rsidR="00670C79" w:rsidRPr="00520BE3" w:rsidRDefault="00670C79" w:rsidP="008116E8">
            <w:pPr>
              <w:jc w:val="both"/>
            </w:pPr>
            <w:r w:rsidRPr="00520BE3">
              <w:t>Proiectul de act normativ nu se referă la acest subiect.</w:t>
            </w:r>
          </w:p>
        </w:tc>
      </w:tr>
      <w:tr w:rsidR="006449AD" w:rsidRPr="00520BE3" w14:paraId="32110270" w14:textId="77777777" w:rsidTr="002C6A9F">
        <w:tc>
          <w:tcPr>
            <w:tcW w:w="3067" w:type="dxa"/>
          </w:tcPr>
          <w:p w14:paraId="41862FBF" w14:textId="77777777" w:rsidR="00670C79" w:rsidRPr="00520BE3" w:rsidRDefault="00670C79" w:rsidP="008116E8">
            <w:r w:rsidRPr="00520BE3">
              <w:t>5. Alte informaţii</w:t>
            </w:r>
          </w:p>
        </w:tc>
        <w:tc>
          <w:tcPr>
            <w:tcW w:w="7643" w:type="dxa"/>
            <w:vAlign w:val="center"/>
          </w:tcPr>
          <w:p w14:paraId="53E2778B" w14:textId="77777777" w:rsidR="00670C79" w:rsidRPr="00520BE3" w:rsidRDefault="00670C79" w:rsidP="008116E8">
            <w:pPr>
              <w:jc w:val="both"/>
            </w:pPr>
            <w:r w:rsidRPr="00520BE3">
              <w:t>Nu au fost identificate.</w:t>
            </w:r>
          </w:p>
        </w:tc>
      </w:tr>
    </w:tbl>
    <w:p w14:paraId="6C8E52AF" w14:textId="41BD1AE3" w:rsidR="00DB71DB" w:rsidRDefault="007C16BF" w:rsidP="008116E8">
      <w:pPr>
        <w:ind w:left="180"/>
        <w:jc w:val="both"/>
        <w:rPr>
          <w:b/>
        </w:rPr>
      </w:pPr>
      <w:r>
        <w:rPr>
          <w:b/>
        </w:rPr>
        <w:t xml:space="preserve"> </w:t>
      </w:r>
      <w:r w:rsidR="00670C79" w:rsidRPr="00520BE3">
        <w:rPr>
          <w:b/>
        </w:rPr>
        <w:t xml:space="preserve">Secţiunea a 4-a. Impactul financiar asupra bugetului de stat consolidat, atât pe termen scurt, pentru </w:t>
      </w:r>
      <w:r>
        <w:rPr>
          <w:b/>
        </w:rPr>
        <w:t xml:space="preserve">  </w:t>
      </w:r>
      <w:r w:rsidR="00DB71DB">
        <w:rPr>
          <w:b/>
        </w:rPr>
        <w:t xml:space="preserve">  </w:t>
      </w:r>
      <w:r w:rsidR="00670C79" w:rsidRPr="00520BE3">
        <w:rPr>
          <w:b/>
        </w:rPr>
        <w:t>anul curent, cât şi pe termen lung (pe 5 ani)</w:t>
      </w:r>
    </w:p>
    <w:tbl>
      <w:tblPr>
        <w:tblW w:w="107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1079"/>
        <w:gridCol w:w="898"/>
        <w:gridCol w:w="1077"/>
        <w:gridCol w:w="1077"/>
        <w:gridCol w:w="1256"/>
        <w:gridCol w:w="2064"/>
      </w:tblGrid>
      <w:tr w:rsidR="00520BE3" w:rsidRPr="00520BE3" w14:paraId="57D824B3" w14:textId="77777777" w:rsidTr="000B7E66">
        <w:tc>
          <w:tcPr>
            <w:tcW w:w="3259" w:type="dxa"/>
          </w:tcPr>
          <w:p w14:paraId="318BEE35" w14:textId="77777777" w:rsidR="00670C79" w:rsidRPr="00520BE3" w:rsidRDefault="00670C79" w:rsidP="008116E8">
            <w:pPr>
              <w:pStyle w:val="Heading2"/>
              <w:rPr>
                <w:sz w:val="24"/>
              </w:rPr>
            </w:pPr>
            <w:r w:rsidRPr="00520BE3">
              <w:rPr>
                <w:sz w:val="24"/>
              </w:rPr>
              <w:t>Indicatori</w:t>
            </w:r>
          </w:p>
        </w:tc>
        <w:tc>
          <w:tcPr>
            <w:tcW w:w="1079" w:type="dxa"/>
          </w:tcPr>
          <w:p w14:paraId="603E3C85" w14:textId="77777777" w:rsidR="00670C79" w:rsidRPr="00520BE3" w:rsidRDefault="00670C79" w:rsidP="008116E8">
            <w:pPr>
              <w:jc w:val="center"/>
            </w:pPr>
            <w:r w:rsidRPr="00520BE3">
              <w:t>An curent</w:t>
            </w:r>
          </w:p>
        </w:tc>
        <w:tc>
          <w:tcPr>
            <w:tcW w:w="4308" w:type="dxa"/>
            <w:gridSpan w:val="4"/>
          </w:tcPr>
          <w:p w14:paraId="4EA4AF47" w14:textId="77777777" w:rsidR="00670C79" w:rsidRPr="00520BE3" w:rsidRDefault="00670C79" w:rsidP="008116E8">
            <w:pPr>
              <w:jc w:val="center"/>
            </w:pPr>
            <w:r w:rsidRPr="00520BE3">
              <w:t>Următorii 4 ani</w:t>
            </w:r>
          </w:p>
        </w:tc>
        <w:tc>
          <w:tcPr>
            <w:tcW w:w="2064" w:type="dxa"/>
          </w:tcPr>
          <w:p w14:paraId="1EE52564" w14:textId="77777777" w:rsidR="00670C79" w:rsidRPr="00520BE3" w:rsidRDefault="00670C79" w:rsidP="008116E8">
            <w:pPr>
              <w:jc w:val="center"/>
            </w:pPr>
            <w:r w:rsidRPr="00520BE3">
              <w:t>Media următorilor 5 ani, după anul curent</w:t>
            </w:r>
          </w:p>
        </w:tc>
      </w:tr>
      <w:tr w:rsidR="00520BE3" w:rsidRPr="00520BE3" w14:paraId="31AEB740" w14:textId="77777777" w:rsidTr="000B7E66">
        <w:tc>
          <w:tcPr>
            <w:tcW w:w="3259" w:type="dxa"/>
          </w:tcPr>
          <w:p w14:paraId="1A04C9C9" w14:textId="77777777" w:rsidR="00670C79" w:rsidRPr="00520BE3" w:rsidRDefault="00670C79" w:rsidP="008116E8">
            <w:pPr>
              <w:jc w:val="center"/>
            </w:pPr>
            <w:r w:rsidRPr="00520BE3">
              <w:t>1</w:t>
            </w:r>
          </w:p>
        </w:tc>
        <w:tc>
          <w:tcPr>
            <w:tcW w:w="1079" w:type="dxa"/>
            <w:vAlign w:val="center"/>
          </w:tcPr>
          <w:p w14:paraId="44BDE6EE" w14:textId="77777777" w:rsidR="00670C79" w:rsidRPr="00520BE3" w:rsidRDefault="00670C79" w:rsidP="008116E8">
            <w:pPr>
              <w:jc w:val="center"/>
            </w:pPr>
            <w:r w:rsidRPr="00520BE3">
              <w:t>2</w:t>
            </w:r>
          </w:p>
        </w:tc>
        <w:tc>
          <w:tcPr>
            <w:tcW w:w="898" w:type="dxa"/>
            <w:vAlign w:val="center"/>
          </w:tcPr>
          <w:p w14:paraId="44511A2B" w14:textId="77777777" w:rsidR="00670C79" w:rsidRPr="00520BE3" w:rsidRDefault="00670C79" w:rsidP="008116E8">
            <w:pPr>
              <w:jc w:val="center"/>
            </w:pPr>
            <w:r w:rsidRPr="00520BE3">
              <w:t>3</w:t>
            </w:r>
          </w:p>
        </w:tc>
        <w:tc>
          <w:tcPr>
            <w:tcW w:w="1077" w:type="dxa"/>
            <w:vAlign w:val="center"/>
          </w:tcPr>
          <w:p w14:paraId="7665B810" w14:textId="77777777" w:rsidR="00670C79" w:rsidRPr="00520BE3" w:rsidRDefault="00670C79" w:rsidP="008116E8">
            <w:pPr>
              <w:jc w:val="center"/>
            </w:pPr>
            <w:r w:rsidRPr="00520BE3">
              <w:t>4</w:t>
            </w:r>
          </w:p>
        </w:tc>
        <w:tc>
          <w:tcPr>
            <w:tcW w:w="1077" w:type="dxa"/>
            <w:vAlign w:val="center"/>
          </w:tcPr>
          <w:p w14:paraId="375332DA" w14:textId="77777777" w:rsidR="00670C79" w:rsidRPr="00520BE3" w:rsidRDefault="00670C79" w:rsidP="008116E8">
            <w:pPr>
              <w:jc w:val="center"/>
            </w:pPr>
            <w:r w:rsidRPr="00520BE3">
              <w:t>5</w:t>
            </w:r>
          </w:p>
        </w:tc>
        <w:tc>
          <w:tcPr>
            <w:tcW w:w="1256" w:type="dxa"/>
            <w:vAlign w:val="center"/>
          </w:tcPr>
          <w:p w14:paraId="0DD2A48C" w14:textId="77777777" w:rsidR="00670C79" w:rsidRPr="00520BE3" w:rsidRDefault="00670C79" w:rsidP="008116E8">
            <w:pPr>
              <w:jc w:val="center"/>
            </w:pPr>
            <w:r w:rsidRPr="00520BE3">
              <w:t>6</w:t>
            </w:r>
          </w:p>
        </w:tc>
        <w:tc>
          <w:tcPr>
            <w:tcW w:w="2064" w:type="dxa"/>
            <w:vAlign w:val="center"/>
          </w:tcPr>
          <w:p w14:paraId="64FF500C" w14:textId="77777777" w:rsidR="00670C79" w:rsidRPr="00520BE3" w:rsidRDefault="00670C79" w:rsidP="008116E8">
            <w:pPr>
              <w:jc w:val="center"/>
            </w:pPr>
            <w:r w:rsidRPr="00520BE3">
              <w:t>7</w:t>
            </w:r>
          </w:p>
        </w:tc>
      </w:tr>
      <w:tr w:rsidR="00520BE3" w:rsidRPr="00520BE3" w14:paraId="24F374CE" w14:textId="77777777" w:rsidTr="000B7E66">
        <w:tc>
          <w:tcPr>
            <w:tcW w:w="3259" w:type="dxa"/>
          </w:tcPr>
          <w:p w14:paraId="16B8D264" w14:textId="77777777" w:rsidR="00670C79" w:rsidRPr="00520BE3" w:rsidRDefault="00670C79" w:rsidP="008116E8">
            <w:pPr>
              <w:jc w:val="both"/>
            </w:pPr>
            <w:r w:rsidRPr="00520BE3">
              <w:t>1.Modificări ale veniturilor bugetare, plus/minus, din care:</w:t>
            </w:r>
          </w:p>
          <w:p w14:paraId="4B6C0C63" w14:textId="77777777" w:rsidR="00670C79" w:rsidRPr="00520BE3" w:rsidRDefault="00670C79" w:rsidP="008116E8">
            <w:pPr>
              <w:jc w:val="both"/>
            </w:pPr>
            <w:r w:rsidRPr="00520BE3">
              <w:t>a)bugetul de stat, din acesta:</w:t>
            </w:r>
          </w:p>
          <w:p w14:paraId="0B240570" w14:textId="77777777" w:rsidR="00670C79" w:rsidRPr="00520BE3" w:rsidRDefault="00670C79" w:rsidP="008116E8">
            <w:pPr>
              <w:jc w:val="both"/>
            </w:pPr>
            <w:r w:rsidRPr="00520BE3">
              <w:t>-impozit pe profit</w:t>
            </w:r>
          </w:p>
          <w:p w14:paraId="7FF15A7F" w14:textId="77777777" w:rsidR="00670C79" w:rsidRPr="00520BE3" w:rsidRDefault="00670C79" w:rsidP="008116E8">
            <w:pPr>
              <w:jc w:val="both"/>
            </w:pPr>
            <w:r w:rsidRPr="00520BE3">
              <w:t>-impozit pe venit</w:t>
            </w:r>
          </w:p>
          <w:p w14:paraId="6929BEE8" w14:textId="77777777" w:rsidR="00670C79" w:rsidRPr="00520BE3" w:rsidRDefault="00670C79" w:rsidP="008116E8">
            <w:pPr>
              <w:jc w:val="both"/>
            </w:pPr>
            <w:r w:rsidRPr="00520BE3">
              <w:t>b)bugete locale:</w:t>
            </w:r>
          </w:p>
          <w:p w14:paraId="018DC564" w14:textId="77777777" w:rsidR="00670C79" w:rsidRPr="00520BE3" w:rsidRDefault="00670C79" w:rsidP="008116E8">
            <w:pPr>
              <w:jc w:val="both"/>
            </w:pPr>
            <w:r w:rsidRPr="00520BE3">
              <w:t>-impozit pe profit</w:t>
            </w:r>
          </w:p>
          <w:p w14:paraId="36DA5184" w14:textId="77777777" w:rsidR="00670C79" w:rsidRPr="00520BE3" w:rsidRDefault="00670C79" w:rsidP="008116E8">
            <w:pPr>
              <w:jc w:val="both"/>
            </w:pPr>
            <w:r w:rsidRPr="00520BE3">
              <w:t>c)bugetul asigurărilor sociale</w:t>
            </w:r>
          </w:p>
          <w:p w14:paraId="7075F3AB" w14:textId="01F98C89" w:rsidR="0025682E" w:rsidRPr="00520BE3" w:rsidRDefault="00670C79" w:rsidP="008116E8">
            <w:pPr>
              <w:jc w:val="both"/>
            </w:pPr>
            <w:r w:rsidRPr="00520BE3">
              <w:t>-contribuţii de asigurări</w:t>
            </w:r>
          </w:p>
        </w:tc>
        <w:tc>
          <w:tcPr>
            <w:tcW w:w="1079" w:type="dxa"/>
          </w:tcPr>
          <w:p w14:paraId="7811CDB2" w14:textId="77777777" w:rsidR="00670C79" w:rsidRPr="00520BE3" w:rsidRDefault="00670C79" w:rsidP="008116E8">
            <w:pPr>
              <w:pStyle w:val="BodyText2"/>
              <w:rPr>
                <w:sz w:val="24"/>
              </w:rPr>
            </w:pPr>
          </w:p>
        </w:tc>
        <w:tc>
          <w:tcPr>
            <w:tcW w:w="898" w:type="dxa"/>
          </w:tcPr>
          <w:p w14:paraId="5E0D1921" w14:textId="77777777" w:rsidR="00670C79" w:rsidRPr="00520BE3" w:rsidRDefault="00670C79" w:rsidP="008116E8">
            <w:pPr>
              <w:pStyle w:val="BodyText2"/>
              <w:rPr>
                <w:sz w:val="24"/>
              </w:rPr>
            </w:pPr>
          </w:p>
        </w:tc>
        <w:tc>
          <w:tcPr>
            <w:tcW w:w="1077" w:type="dxa"/>
          </w:tcPr>
          <w:p w14:paraId="3789DD62" w14:textId="77777777" w:rsidR="00670C79" w:rsidRPr="00520BE3" w:rsidRDefault="00670C79" w:rsidP="008116E8">
            <w:pPr>
              <w:pStyle w:val="BodyText2"/>
              <w:rPr>
                <w:sz w:val="24"/>
              </w:rPr>
            </w:pPr>
          </w:p>
        </w:tc>
        <w:tc>
          <w:tcPr>
            <w:tcW w:w="1077" w:type="dxa"/>
          </w:tcPr>
          <w:p w14:paraId="3EFEBCA3" w14:textId="77777777" w:rsidR="00670C79" w:rsidRPr="00520BE3" w:rsidRDefault="00670C79" w:rsidP="008116E8">
            <w:pPr>
              <w:pStyle w:val="BodyText2"/>
              <w:rPr>
                <w:sz w:val="24"/>
              </w:rPr>
            </w:pPr>
          </w:p>
        </w:tc>
        <w:tc>
          <w:tcPr>
            <w:tcW w:w="1256" w:type="dxa"/>
          </w:tcPr>
          <w:p w14:paraId="4D97905B" w14:textId="77777777" w:rsidR="00670C79" w:rsidRPr="00520BE3" w:rsidRDefault="00670C79" w:rsidP="008116E8">
            <w:pPr>
              <w:pStyle w:val="BodyText2"/>
              <w:rPr>
                <w:sz w:val="24"/>
              </w:rPr>
            </w:pPr>
          </w:p>
        </w:tc>
        <w:tc>
          <w:tcPr>
            <w:tcW w:w="2064" w:type="dxa"/>
          </w:tcPr>
          <w:p w14:paraId="4A89D66A" w14:textId="77777777" w:rsidR="00670C79" w:rsidRPr="00520BE3" w:rsidRDefault="00670C79" w:rsidP="008116E8">
            <w:pPr>
              <w:pStyle w:val="BodyText2"/>
              <w:rPr>
                <w:sz w:val="24"/>
              </w:rPr>
            </w:pPr>
          </w:p>
        </w:tc>
      </w:tr>
      <w:tr w:rsidR="00520BE3" w:rsidRPr="00520BE3" w14:paraId="126F1061" w14:textId="77777777" w:rsidTr="000B7E66">
        <w:tc>
          <w:tcPr>
            <w:tcW w:w="3259" w:type="dxa"/>
          </w:tcPr>
          <w:p w14:paraId="2AD4C393" w14:textId="77777777" w:rsidR="00ED5D29" w:rsidRPr="00520BE3" w:rsidRDefault="00ED5D29" w:rsidP="008116E8">
            <w:pPr>
              <w:jc w:val="both"/>
            </w:pPr>
            <w:r w:rsidRPr="00520BE3">
              <w:t>2.Modificări ale cheltuielilor bugetare din care:</w:t>
            </w:r>
          </w:p>
          <w:p w14:paraId="3F5FB5D8" w14:textId="77777777" w:rsidR="00ED5D29" w:rsidRPr="00520BE3" w:rsidRDefault="00ED5D29" w:rsidP="008116E8">
            <w:pPr>
              <w:jc w:val="both"/>
            </w:pPr>
            <w:r w:rsidRPr="00520BE3">
              <w:t>a)bugetul de stat, din acesta:</w:t>
            </w:r>
          </w:p>
          <w:p w14:paraId="55CFF855" w14:textId="77777777" w:rsidR="00ED5D29" w:rsidRPr="00520BE3" w:rsidRDefault="00ED5D29" w:rsidP="008116E8">
            <w:pPr>
              <w:jc w:val="both"/>
            </w:pPr>
            <w:r w:rsidRPr="00520BE3">
              <w:t>-cheltuieli de personal</w:t>
            </w:r>
          </w:p>
          <w:p w14:paraId="2676BF0E" w14:textId="77777777" w:rsidR="00ED5D29" w:rsidRPr="00520BE3" w:rsidRDefault="00ED5D29" w:rsidP="008116E8">
            <w:pPr>
              <w:jc w:val="both"/>
            </w:pPr>
            <w:r w:rsidRPr="00520BE3">
              <w:t>-bunuri şi servicii</w:t>
            </w:r>
          </w:p>
          <w:p w14:paraId="348C3E53" w14:textId="77777777" w:rsidR="00ED5D29" w:rsidRPr="00520BE3" w:rsidRDefault="00ED5D29" w:rsidP="008116E8">
            <w:pPr>
              <w:jc w:val="both"/>
            </w:pPr>
            <w:r w:rsidRPr="00520BE3">
              <w:t>b)bugete locale:</w:t>
            </w:r>
          </w:p>
          <w:p w14:paraId="033FBF83" w14:textId="77777777" w:rsidR="00ED5D29" w:rsidRPr="00520BE3" w:rsidRDefault="00ED5D29" w:rsidP="008116E8">
            <w:pPr>
              <w:jc w:val="both"/>
            </w:pPr>
            <w:r w:rsidRPr="00520BE3">
              <w:t>-cheltuieli de personal</w:t>
            </w:r>
          </w:p>
          <w:p w14:paraId="3FA2B166" w14:textId="77777777" w:rsidR="00ED5D29" w:rsidRPr="00520BE3" w:rsidRDefault="00ED5D29" w:rsidP="008116E8">
            <w:pPr>
              <w:jc w:val="both"/>
            </w:pPr>
            <w:r w:rsidRPr="00520BE3">
              <w:t>-bunuri şi servicii</w:t>
            </w:r>
          </w:p>
          <w:p w14:paraId="5F7C615C" w14:textId="77777777" w:rsidR="00ED5D29" w:rsidRPr="00520BE3" w:rsidRDefault="00ED5D29" w:rsidP="008116E8">
            <w:pPr>
              <w:jc w:val="both"/>
            </w:pPr>
            <w:r w:rsidRPr="00520BE3">
              <w:lastRenderedPageBreak/>
              <w:t>c)bugetul asigurărilor sociale</w:t>
            </w:r>
          </w:p>
          <w:p w14:paraId="41AFE5F5" w14:textId="77777777" w:rsidR="00ED5D29" w:rsidRPr="00520BE3" w:rsidRDefault="00ED5D29" w:rsidP="008116E8">
            <w:pPr>
              <w:jc w:val="both"/>
            </w:pPr>
            <w:r w:rsidRPr="00520BE3">
              <w:t>-cheltuieli de personal</w:t>
            </w:r>
          </w:p>
          <w:p w14:paraId="1415B230" w14:textId="5D911D03" w:rsidR="0025682E" w:rsidRPr="00520BE3" w:rsidRDefault="00ED5D29" w:rsidP="008116E8">
            <w:pPr>
              <w:jc w:val="both"/>
            </w:pPr>
            <w:r w:rsidRPr="00520BE3">
              <w:t>-bunuri şi servicii</w:t>
            </w:r>
          </w:p>
        </w:tc>
        <w:tc>
          <w:tcPr>
            <w:tcW w:w="1079" w:type="dxa"/>
          </w:tcPr>
          <w:p w14:paraId="354BA24A" w14:textId="77777777" w:rsidR="00ED5D29" w:rsidRPr="00520BE3" w:rsidRDefault="00ED5D29" w:rsidP="008116E8">
            <w:pPr>
              <w:jc w:val="both"/>
            </w:pPr>
            <w:r w:rsidRPr="00520BE3">
              <w:lastRenderedPageBreak/>
              <w:t>0</w:t>
            </w:r>
          </w:p>
          <w:p w14:paraId="7BB1C451" w14:textId="77777777" w:rsidR="00ED5D29" w:rsidRPr="00520BE3" w:rsidRDefault="00ED5D29" w:rsidP="008116E8">
            <w:pPr>
              <w:jc w:val="both"/>
            </w:pPr>
          </w:p>
        </w:tc>
        <w:tc>
          <w:tcPr>
            <w:tcW w:w="898" w:type="dxa"/>
          </w:tcPr>
          <w:p w14:paraId="44C5A3FF" w14:textId="57ABCAA9" w:rsidR="00ED5D29" w:rsidRPr="00520BE3" w:rsidRDefault="00ED5D29" w:rsidP="008116E8">
            <w:r w:rsidRPr="00520BE3">
              <w:t>0</w:t>
            </w:r>
          </w:p>
        </w:tc>
        <w:tc>
          <w:tcPr>
            <w:tcW w:w="1077" w:type="dxa"/>
          </w:tcPr>
          <w:p w14:paraId="1702DFD2" w14:textId="039177DE" w:rsidR="00ED5D29" w:rsidRPr="00520BE3" w:rsidRDefault="00ED5D29" w:rsidP="008116E8">
            <w:r w:rsidRPr="00520BE3">
              <w:t>0</w:t>
            </w:r>
          </w:p>
        </w:tc>
        <w:tc>
          <w:tcPr>
            <w:tcW w:w="1077" w:type="dxa"/>
          </w:tcPr>
          <w:p w14:paraId="1D7B38D6" w14:textId="297C61C9" w:rsidR="00ED5D29" w:rsidRPr="00520BE3" w:rsidRDefault="007D5B0F" w:rsidP="008116E8">
            <w:r w:rsidRPr="00520BE3">
              <w:t>0</w:t>
            </w:r>
          </w:p>
        </w:tc>
        <w:tc>
          <w:tcPr>
            <w:tcW w:w="1256" w:type="dxa"/>
          </w:tcPr>
          <w:p w14:paraId="09F7CD9E" w14:textId="23C02680" w:rsidR="00ED5D29" w:rsidRPr="00520BE3" w:rsidRDefault="007D5B0F" w:rsidP="008116E8">
            <w:r w:rsidRPr="00520BE3">
              <w:t>0</w:t>
            </w:r>
          </w:p>
        </w:tc>
        <w:tc>
          <w:tcPr>
            <w:tcW w:w="2064" w:type="dxa"/>
          </w:tcPr>
          <w:p w14:paraId="16493B27" w14:textId="1D91C51C" w:rsidR="00ED5D29" w:rsidRPr="00520BE3" w:rsidRDefault="007D5B0F" w:rsidP="008116E8">
            <w:r w:rsidRPr="00520BE3">
              <w:t>0</w:t>
            </w:r>
          </w:p>
        </w:tc>
      </w:tr>
      <w:tr w:rsidR="00520BE3" w:rsidRPr="00520BE3" w14:paraId="260B3CE9" w14:textId="77777777" w:rsidTr="000B7E66">
        <w:tc>
          <w:tcPr>
            <w:tcW w:w="3259" w:type="dxa"/>
          </w:tcPr>
          <w:p w14:paraId="49D40F1D" w14:textId="77777777" w:rsidR="00ED5D29" w:rsidRPr="00520BE3" w:rsidRDefault="00ED5D29" w:rsidP="008116E8">
            <w:pPr>
              <w:jc w:val="both"/>
            </w:pPr>
            <w:r w:rsidRPr="00520BE3">
              <w:lastRenderedPageBreak/>
              <w:t>3.Impact financiar, plus/minus, din care:</w:t>
            </w:r>
          </w:p>
          <w:p w14:paraId="67549603" w14:textId="77777777" w:rsidR="00ED5D29" w:rsidRPr="00520BE3" w:rsidRDefault="00ED5D29" w:rsidP="008116E8">
            <w:pPr>
              <w:jc w:val="both"/>
            </w:pPr>
            <w:r w:rsidRPr="00520BE3">
              <w:t>a) buget de stat</w:t>
            </w:r>
          </w:p>
          <w:p w14:paraId="330BE00F" w14:textId="77777777" w:rsidR="00ED5D29" w:rsidRPr="00520BE3" w:rsidRDefault="00ED5D29" w:rsidP="008116E8">
            <w:pPr>
              <w:jc w:val="both"/>
            </w:pPr>
            <w:r w:rsidRPr="00520BE3">
              <w:t>b)bugete locale</w:t>
            </w:r>
          </w:p>
        </w:tc>
        <w:tc>
          <w:tcPr>
            <w:tcW w:w="7451" w:type="dxa"/>
            <w:gridSpan w:val="6"/>
            <w:vAlign w:val="center"/>
          </w:tcPr>
          <w:p w14:paraId="699F79A9" w14:textId="77777777" w:rsidR="00ED5D29" w:rsidRPr="00520BE3" w:rsidRDefault="00ED5D29" w:rsidP="008116E8">
            <w:r w:rsidRPr="00520BE3">
              <w:rPr>
                <w:noProof/>
              </w:rPr>
              <w:t>Proiectul de act normativ nu se referă la acest subiect.</w:t>
            </w:r>
          </w:p>
        </w:tc>
      </w:tr>
      <w:tr w:rsidR="00520BE3" w:rsidRPr="00520BE3" w14:paraId="675CE50B" w14:textId="77777777" w:rsidTr="000B7E66">
        <w:tc>
          <w:tcPr>
            <w:tcW w:w="3259" w:type="dxa"/>
          </w:tcPr>
          <w:p w14:paraId="182C7B6E" w14:textId="77777777" w:rsidR="00ED5D29" w:rsidRPr="00520BE3" w:rsidRDefault="00ED5D29" w:rsidP="008116E8">
            <w:r w:rsidRPr="00520BE3">
              <w:t xml:space="preserve">4. Propuneri pentru </w:t>
            </w:r>
          </w:p>
          <w:p w14:paraId="7D87FB0E" w14:textId="77777777" w:rsidR="00ED5D29" w:rsidRPr="00520BE3" w:rsidRDefault="00ED5D29" w:rsidP="008116E8">
            <w:r w:rsidRPr="00520BE3">
              <w:t>acoperirea creşterilor de cheltuieli</w:t>
            </w:r>
          </w:p>
        </w:tc>
        <w:tc>
          <w:tcPr>
            <w:tcW w:w="7451" w:type="dxa"/>
            <w:gridSpan w:val="6"/>
            <w:vAlign w:val="center"/>
          </w:tcPr>
          <w:p w14:paraId="64B74EF4" w14:textId="77777777" w:rsidR="00ED5D29" w:rsidRPr="00520BE3" w:rsidRDefault="00ED5D29" w:rsidP="008116E8">
            <w:pPr>
              <w:rPr>
                <w:noProof/>
              </w:rPr>
            </w:pPr>
            <w:r w:rsidRPr="00520BE3">
              <w:rPr>
                <w:noProof/>
              </w:rPr>
              <w:t>Proiectul de act normativ nu se referă la acest subiect.</w:t>
            </w:r>
          </w:p>
        </w:tc>
      </w:tr>
      <w:tr w:rsidR="00520BE3" w:rsidRPr="00520BE3" w14:paraId="0436F908" w14:textId="77777777" w:rsidTr="000B7E66">
        <w:tc>
          <w:tcPr>
            <w:tcW w:w="3259" w:type="dxa"/>
          </w:tcPr>
          <w:p w14:paraId="71CBC13E" w14:textId="77777777" w:rsidR="00ED5D29" w:rsidRPr="00520BE3" w:rsidRDefault="00ED5D29" w:rsidP="008116E8">
            <w:r w:rsidRPr="00520BE3">
              <w:t>5. Propuneri pentru acoperirea scăderilor  de venituri</w:t>
            </w:r>
          </w:p>
        </w:tc>
        <w:tc>
          <w:tcPr>
            <w:tcW w:w="7451" w:type="dxa"/>
            <w:gridSpan w:val="6"/>
            <w:vAlign w:val="center"/>
          </w:tcPr>
          <w:p w14:paraId="30C15718" w14:textId="77777777" w:rsidR="00ED5D29" w:rsidRPr="00520BE3" w:rsidRDefault="00ED5D29" w:rsidP="008116E8">
            <w:pPr>
              <w:rPr>
                <w:noProof/>
              </w:rPr>
            </w:pPr>
            <w:r w:rsidRPr="00520BE3">
              <w:rPr>
                <w:noProof/>
              </w:rPr>
              <w:t>Proiectul de act normativ nu se referă la acest subiect.</w:t>
            </w:r>
          </w:p>
        </w:tc>
      </w:tr>
      <w:tr w:rsidR="00520BE3" w:rsidRPr="00520BE3" w14:paraId="47075FD6" w14:textId="77777777" w:rsidTr="000B7E66">
        <w:tc>
          <w:tcPr>
            <w:tcW w:w="3259" w:type="dxa"/>
          </w:tcPr>
          <w:p w14:paraId="1501EE15" w14:textId="77777777" w:rsidR="00ED5D29" w:rsidRPr="00520BE3" w:rsidRDefault="00ED5D29" w:rsidP="008116E8">
            <w:r w:rsidRPr="00520BE3">
              <w:t>6. Calcule detaliate privind fundamentarea modificărilor  veniturilor şi/sau cheltuielilor bugetare</w:t>
            </w:r>
          </w:p>
          <w:p w14:paraId="4BFC5C0E" w14:textId="77777777" w:rsidR="0025682E" w:rsidRPr="00520BE3" w:rsidRDefault="0025682E" w:rsidP="008116E8"/>
        </w:tc>
        <w:tc>
          <w:tcPr>
            <w:tcW w:w="7451" w:type="dxa"/>
            <w:gridSpan w:val="6"/>
            <w:vAlign w:val="center"/>
          </w:tcPr>
          <w:p w14:paraId="2B646F1C" w14:textId="77777777" w:rsidR="00ED5D29" w:rsidRPr="00520BE3" w:rsidRDefault="00ED5D29" w:rsidP="008116E8">
            <w:pPr>
              <w:rPr>
                <w:noProof/>
              </w:rPr>
            </w:pPr>
            <w:r w:rsidRPr="00520BE3">
              <w:rPr>
                <w:noProof/>
              </w:rPr>
              <w:t>Proiectul de act normativ nu se referă la acest subiect.</w:t>
            </w:r>
          </w:p>
        </w:tc>
      </w:tr>
      <w:tr w:rsidR="00520BE3" w:rsidRPr="00520BE3" w14:paraId="134CE0E5" w14:textId="77777777" w:rsidTr="000B7E66">
        <w:tc>
          <w:tcPr>
            <w:tcW w:w="3259" w:type="dxa"/>
          </w:tcPr>
          <w:p w14:paraId="00F46658" w14:textId="77777777" w:rsidR="00ED5D29" w:rsidRPr="00520BE3" w:rsidRDefault="00ED5D29" w:rsidP="008116E8">
            <w:r w:rsidRPr="00520BE3">
              <w:t>7. Alte informaţii</w:t>
            </w:r>
          </w:p>
        </w:tc>
        <w:tc>
          <w:tcPr>
            <w:tcW w:w="7451" w:type="dxa"/>
            <w:gridSpan w:val="6"/>
          </w:tcPr>
          <w:p w14:paraId="3B06EA07" w14:textId="7FA0FEDF" w:rsidR="0025682E" w:rsidRPr="00520BE3" w:rsidRDefault="00EE79AE" w:rsidP="008116E8">
            <w:pPr>
              <w:jc w:val="both"/>
            </w:pPr>
            <w:r>
              <w:t>Nu au fost identificate.</w:t>
            </w:r>
          </w:p>
        </w:tc>
      </w:tr>
    </w:tbl>
    <w:p w14:paraId="7E1BCAF6" w14:textId="6843E237" w:rsidR="00670C79" w:rsidRDefault="00670C79" w:rsidP="008116E8">
      <w:pPr>
        <w:jc w:val="both"/>
        <w:rPr>
          <w:b/>
        </w:rPr>
      </w:pPr>
      <w:r w:rsidRPr="00520BE3">
        <w:rPr>
          <w:b/>
        </w:rPr>
        <w:t xml:space="preserve">   </w:t>
      </w:r>
      <w:r w:rsidR="00DB715E">
        <w:rPr>
          <w:b/>
        </w:rPr>
        <w:t xml:space="preserve">  </w:t>
      </w:r>
      <w:r w:rsidR="00AA6FD4">
        <w:rPr>
          <w:b/>
        </w:rPr>
        <w:t xml:space="preserve">  </w:t>
      </w:r>
      <w:r w:rsidR="007C16BF">
        <w:rPr>
          <w:b/>
        </w:rPr>
        <w:t xml:space="preserve"> </w:t>
      </w:r>
      <w:r w:rsidR="00AA6FD4">
        <w:rPr>
          <w:b/>
        </w:rPr>
        <w:t xml:space="preserve">  </w:t>
      </w:r>
      <w:r w:rsidRPr="00520BE3">
        <w:rPr>
          <w:b/>
        </w:rPr>
        <w:t>Secţiunea a 5-a - Efectele proiectului de act normativ asupra legislaţiei în vigoare</w:t>
      </w:r>
    </w:p>
    <w:tbl>
      <w:tblPr>
        <w:tblW w:w="107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4"/>
        <w:gridCol w:w="5296"/>
      </w:tblGrid>
      <w:tr w:rsidR="00520BE3" w:rsidRPr="00520BE3" w14:paraId="327176B4" w14:textId="77777777" w:rsidTr="000B7E66">
        <w:trPr>
          <w:trHeight w:val="561"/>
        </w:trPr>
        <w:tc>
          <w:tcPr>
            <w:tcW w:w="5414" w:type="dxa"/>
          </w:tcPr>
          <w:p w14:paraId="0B464A83" w14:textId="77777777" w:rsidR="00670C79" w:rsidRPr="00520BE3" w:rsidRDefault="00670C79" w:rsidP="008116E8">
            <w:pPr>
              <w:jc w:val="both"/>
            </w:pPr>
            <w:r w:rsidRPr="00520BE3">
              <w:t>1.Măsuri normative necesare pentru aplicarea prevederilor proiectului de act normativ:</w:t>
            </w:r>
          </w:p>
          <w:p w14:paraId="22A542E8" w14:textId="77777777" w:rsidR="00670C79" w:rsidRPr="00520BE3" w:rsidRDefault="00670C79" w:rsidP="008116E8">
            <w:pPr>
              <w:jc w:val="both"/>
            </w:pPr>
            <w:r w:rsidRPr="00520BE3">
              <w:t>a) acte normative în vigoare ce vor fi modificate sau abrogate, ca urmare a intrării în vigoare a proiectului de act normativ;</w:t>
            </w:r>
          </w:p>
          <w:p w14:paraId="7D58B0F1" w14:textId="2312F39B" w:rsidR="00670C79" w:rsidRPr="00520BE3" w:rsidRDefault="00670C79" w:rsidP="008116E8">
            <w:pPr>
              <w:jc w:val="both"/>
            </w:pPr>
            <w:r w:rsidRPr="00520BE3">
              <w:t>b) acte normative ce urmează a fi elaborate în vederea implementării noilor dispoziţii.</w:t>
            </w:r>
          </w:p>
        </w:tc>
        <w:tc>
          <w:tcPr>
            <w:tcW w:w="5296" w:type="dxa"/>
          </w:tcPr>
          <w:p w14:paraId="7C430706" w14:textId="65ADFBEB" w:rsidR="004D210B" w:rsidRPr="00520BE3" w:rsidRDefault="006D37D0" w:rsidP="008116E8">
            <w:pPr>
              <w:pStyle w:val="ListParagraph"/>
              <w:tabs>
                <w:tab w:val="left" w:pos="201"/>
              </w:tabs>
              <w:ind w:left="59"/>
              <w:jc w:val="both"/>
              <w:rPr>
                <w:rFonts w:ascii="Times New Roman" w:hAnsi="Times New Roman" w:cs="Times New Roman"/>
              </w:rPr>
            </w:pPr>
            <w:r w:rsidRPr="00520BE3">
              <w:rPr>
                <w:rFonts w:ascii="Times New Roman" w:hAnsi="Times New Roman" w:cs="Times New Roman"/>
              </w:rPr>
              <w:t>Proiectul de act normativ nu se referă la acest subiect.</w:t>
            </w:r>
          </w:p>
        </w:tc>
      </w:tr>
      <w:tr w:rsidR="00520BE3" w:rsidRPr="00520BE3" w14:paraId="457614B1" w14:textId="77777777" w:rsidTr="000B7E66">
        <w:trPr>
          <w:trHeight w:val="636"/>
        </w:trPr>
        <w:tc>
          <w:tcPr>
            <w:tcW w:w="5414" w:type="dxa"/>
          </w:tcPr>
          <w:p w14:paraId="45E3A53E" w14:textId="112BE0AB" w:rsidR="00670C79" w:rsidRPr="00520BE3" w:rsidRDefault="00670C79" w:rsidP="008116E8">
            <w:pPr>
              <w:pStyle w:val="HTMLPreformatted"/>
              <w:shd w:val="clear" w:color="auto" w:fill="FFFFFF"/>
              <w:jc w:val="both"/>
              <w:rPr>
                <w:rFonts w:ascii="Times New Roman" w:hAnsi="Times New Roman" w:cs="Times New Roman"/>
                <w:sz w:val="24"/>
                <w:szCs w:val="24"/>
              </w:rPr>
            </w:pPr>
            <w:r w:rsidRPr="00520BE3">
              <w:rPr>
                <w:rFonts w:ascii="Times New Roman" w:hAnsi="Times New Roman" w:cs="Times New Roman"/>
                <w:sz w:val="24"/>
                <w:szCs w:val="24"/>
              </w:rPr>
              <w:t>1</w:t>
            </w:r>
            <w:r w:rsidRPr="00E51FF5">
              <w:rPr>
                <w:rFonts w:ascii="Times New Roman" w:hAnsi="Times New Roman" w:cs="Times New Roman"/>
                <w:sz w:val="24"/>
                <w:szCs w:val="24"/>
                <w:vertAlign w:val="superscript"/>
              </w:rPr>
              <w:t>1</w:t>
            </w:r>
            <w:r w:rsidRPr="00520BE3">
              <w:rPr>
                <w:rFonts w:ascii="Times New Roman" w:hAnsi="Times New Roman" w:cs="Times New Roman"/>
                <w:sz w:val="24"/>
                <w:szCs w:val="24"/>
              </w:rPr>
              <w:t>. Compatibilitatea proiectului de act normativ cu legislaţia în domeniul achiziţiilor publice</w:t>
            </w:r>
          </w:p>
        </w:tc>
        <w:tc>
          <w:tcPr>
            <w:tcW w:w="5296" w:type="dxa"/>
          </w:tcPr>
          <w:p w14:paraId="49470ACC" w14:textId="77777777" w:rsidR="00670C79" w:rsidRPr="00520BE3" w:rsidRDefault="00670C79" w:rsidP="008116E8">
            <w:pPr>
              <w:jc w:val="both"/>
            </w:pPr>
            <w:r w:rsidRPr="00520BE3">
              <w:t>Proiectul de act normativ nu se referă la acest subiect.</w:t>
            </w:r>
          </w:p>
        </w:tc>
      </w:tr>
      <w:tr w:rsidR="00520BE3" w:rsidRPr="00520BE3" w14:paraId="787E8B98" w14:textId="77777777" w:rsidTr="000B7E66">
        <w:tc>
          <w:tcPr>
            <w:tcW w:w="5414" w:type="dxa"/>
          </w:tcPr>
          <w:p w14:paraId="5E04A94F" w14:textId="77777777" w:rsidR="00670C79" w:rsidRPr="00520BE3" w:rsidRDefault="00670C79" w:rsidP="008116E8">
            <w:pPr>
              <w:jc w:val="both"/>
            </w:pPr>
            <w:r w:rsidRPr="00520BE3">
              <w:t>2. Conformitatea  proiectului de act normativ cu legislaţia comunitară în cazul proiectelor ce transpun prevederi comunitare</w:t>
            </w:r>
          </w:p>
        </w:tc>
        <w:tc>
          <w:tcPr>
            <w:tcW w:w="5296" w:type="dxa"/>
            <w:vAlign w:val="center"/>
          </w:tcPr>
          <w:p w14:paraId="73E021D3" w14:textId="77777777" w:rsidR="00670C79" w:rsidRPr="00520BE3" w:rsidRDefault="00670C79" w:rsidP="008116E8">
            <w:pPr>
              <w:jc w:val="both"/>
            </w:pPr>
            <w:r w:rsidRPr="00520BE3">
              <w:t>Proiectul de act normativ nu se referă la acest subiect.</w:t>
            </w:r>
          </w:p>
        </w:tc>
      </w:tr>
      <w:tr w:rsidR="009F22AF" w:rsidRPr="00520BE3" w14:paraId="344D3A2E" w14:textId="77777777" w:rsidTr="000B7E66">
        <w:tc>
          <w:tcPr>
            <w:tcW w:w="5414" w:type="dxa"/>
          </w:tcPr>
          <w:p w14:paraId="1C80FA7B" w14:textId="2D293DAB" w:rsidR="009F22AF" w:rsidRPr="00520BE3" w:rsidRDefault="009F22AF" w:rsidP="008116E8">
            <w:pPr>
              <w:jc w:val="both"/>
            </w:pPr>
            <w:r>
              <w:t>3. Măsuri normative necesare aplicării directe a actelor normative comunitare europene</w:t>
            </w:r>
          </w:p>
        </w:tc>
        <w:tc>
          <w:tcPr>
            <w:tcW w:w="5296" w:type="dxa"/>
            <w:vAlign w:val="center"/>
          </w:tcPr>
          <w:p w14:paraId="1B15F463" w14:textId="7741D1B2" w:rsidR="009F22AF" w:rsidRPr="00520BE3" w:rsidRDefault="009F22AF" w:rsidP="008116E8">
            <w:pPr>
              <w:jc w:val="both"/>
            </w:pPr>
            <w:r w:rsidRPr="009F22AF">
              <w:t>Proiectul de act normativ nu se referă la acest subiect.</w:t>
            </w:r>
          </w:p>
        </w:tc>
      </w:tr>
      <w:tr w:rsidR="00520BE3" w:rsidRPr="00520BE3" w14:paraId="64CA1687" w14:textId="77777777" w:rsidTr="000B7E66">
        <w:tc>
          <w:tcPr>
            <w:tcW w:w="5414" w:type="dxa"/>
          </w:tcPr>
          <w:p w14:paraId="29BE2E72" w14:textId="77777777" w:rsidR="00670C79" w:rsidRPr="00520BE3" w:rsidRDefault="00670C79" w:rsidP="008116E8">
            <w:pPr>
              <w:jc w:val="both"/>
            </w:pPr>
            <w:r w:rsidRPr="00520BE3">
              <w:t>4. Hotărâri ale Curţii de Justiţie a Uniunii Europene</w:t>
            </w:r>
          </w:p>
        </w:tc>
        <w:tc>
          <w:tcPr>
            <w:tcW w:w="5296" w:type="dxa"/>
            <w:vAlign w:val="center"/>
          </w:tcPr>
          <w:p w14:paraId="0008985F" w14:textId="77777777" w:rsidR="00670C79" w:rsidRPr="00520BE3" w:rsidRDefault="00670C79" w:rsidP="008116E8">
            <w:pPr>
              <w:jc w:val="both"/>
            </w:pPr>
            <w:r w:rsidRPr="00520BE3">
              <w:t>Proiectul de act normativ nu se referă la acest subiect.</w:t>
            </w:r>
          </w:p>
        </w:tc>
      </w:tr>
      <w:tr w:rsidR="00520BE3" w:rsidRPr="00520BE3" w14:paraId="107AD4C3" w14:textId="77777777" w:rsidTr="000B7E66">
        <w:tc>
          <w:tcPr>
            <w:tcW w:w="5414" w:type="dxa"/>
          </w:tcPr>
          <w:p w14:paraId="37CF24B8" w14:textId="77777777" w:rsidR="00670C79" w:rsidRPr="00520BE3" w:rsidRDefault="00670C79" w:rsidP="008116E8">
            <w:pPr>
              <w:jc w:val="both"/>
            </w:pPr>
            <w:r w:rsidRPr="00520BE3">
              <w:t>5. Alte acte normative şi/sau documente internaţionale din care decurg angajamente</w:t>
            </w:r>
          </w:p>
        </w:tc>
        <w:tc>
          <w:tcPr>
            <w:tcW w:w="5296" w:type="dxa"/>
            <w:vAlign w:val="center"/>
          </w:tcPr>
          <w:p w14:paraId="20C068A2" w14:textId="77777777" w:rsidR="00670C79" w:rsidRPr="00520BE3" w:rsidRDefault="00670C79" w:rsidP="008116E8">
            <w:pPr>
              <w:jc w:val="both"/>
            </w:pPr>
            <w:r w:rsidRPr="00520BE3">
              <w:t>Proiectul de act normativ nu se referă la acest subiect.</w:t>
            </w:r>
          </w:p>
        </w:tc>
      </w:tr>
      <w:tr w:rsidR="00670C79" w:rsidRPr="00520BE3" w14:paraId="56F5B91F" w14:textId="77777777" w:rsidTr="000B7E66">
        <w:tc>
          <w:tcPr>
            <w:tcW w:w="5414" w:type="dxa"/>
          </w:tcPr>
          <w:p w14:paraId="5341025F" w14:textId="77777777" w:rsidR="00670C79" w:rsidRPr="00520BE3" w:rsidRDefault="00670C79" w:rsidP="008116E8">
            <w:pPr>
              <w:jc w:val="both"/>
            </w:pPr>
            <w:r w:rsidRPr="00520BE3">
              <w:t>6.Alte informaţii</w:t>
            </w:r>
          </w:p>
        </w:tc>
        <w:tc>
          <w:tcPr>
            <w:tcW w:w="5296" w:type="dxa"/>
            <w:vAlign w:val="center"/>
          </w:tcPr>
          <w:p w14:paraId="0004E5EF" w14:textId="77777777" w:rsidR="00670C79" w:rsidRPr="00520BE3" w:rsidRDefault="00670C79" w:rsidP="008116E8">
            <w:pPr>
              <w:jc w:val="both"/>
            </w:pPr>
            <w:r w:rsidRPr="00520BE3">
              <w:t>Nu au fost identificate.</w:t>
            </w:r>
          </w:p>
        </w:tc>
      </w:tr>
    </w:tbl>
    <w:p w14:paraId="7203B83A" w14:textId="77777777" w:rsidR="00DB715E" w:rsidRPr="00DB715E" w:rsidRDefault="00DB715E" w:rsidP="008116E8">
      <w:pPr>
        <w:rPr>
          <w:b/>
          <w:sz w:val="12"/>
          <w:szCs w:val="12"/>
        </w:rPr>
      </w:pPr>
      <w:r>
        <w:rPr>
          <w:b/>
        </w:rPr>
        <w:t xml:space="preserve">   </w:t>
      </w:r>
    </w:p>
    <w:p w14:paraId="11C5E84C" w14:textId="0CDBD33F" w:rsidR="00DB71DB" w:rsidRDefault="00DB715E" w:rsidP="008116E8">
      <w:pPr>
        <w:rPr>
          <w:b/>
        </w:rPr>
      </w:pPr>
      <w:r>
        <w:rPr>
          <w:b/>
        </w:rPr>
        <w:t xml:space="preserve">  </w:t>
      </w:r>
      <w:r w:rsidR="00AA6FD4">
        <w:rPr>
          <w:b/>
        </w:rPr>
        <w:t xml:space="preserve"> </w:t>
      </w:r>
      <w:r>
        <w:rPr>
          <w:b/>
        </w:rPr>
        <w:t xml:space="preserve"> </w:t>
      </w:r>
      <w:r w:rsidR="00AA6FD4">
        <w:rPr>
          <w:b/>
        </w:rPr>
        <w:t xml:space="preserve">   </w:t>
      </w:r>
      <w:r w:rsidR="007C16BF">
        <w:rPr>
          <w:b/>
        </w:rPr>
        <w:t xml:space="preserve"> </w:t>
      </w:r>
      <w:r w:rsidR="00670C79" w:rsidRPr="00520BE3">
        <w:rPr>
          <w:b/>
        </w:rPr>
        <w:t>6. Consultările efectuate în vederea elaborării proiectului de act normativ</w:t>
      </w:r>
    </w:p>
    <w:tbl>
      <w:tblPr>
        <w:tblW w:w="107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4"/>
        <w:gridCol w:w="5296"/>
      </w:tblGrid>
      <w:tr w:rsidR="00520BE3" w:rsidRPr="00520BE3" w14:paraId="65D4A307" w14:textId="77777777" w:rsidTr="000B7E66">
        <w:tc>
          <w:tcPr>
            <w:tcW w:w="5414" w:type="dxa"/>
          </w:tcPr>
          <w:p w14:paraId="335CB085" w14:textId="77777777" w:rsidR="00670C79" w:rsidRPr="00520BE3" w:rsidRDefault="00670C79" w:rsidP="008116E8">
            <w:pPr>
              <w:jc w:val="both"/>
            </w:pPr>
            <w:r w:rsidRPr="00520BE3">
              <w:t>1.Informaţii privind procesul de consultare cu organizaţii neguvernamentale, instituite de cercetare şi alte organisme implicate</w:t>
            </w:r>
          </w:p>
        </w:tc>
        <w:tc>
          <w:tcPr>
            <w:tcW w:w="5296" w:type="dxa"/>
          </w:tcPr>
          <w:p w14:paraId="05ECBB28" w14:textId="3AFFBCD4" w:rsidR="00670C79" w:rsidRPr="00520BE3" w:rsidRDefault="00670C79" w:rsidP="008116E8">
            <w:pPr>
              <w:jc w:val="both"/>
            </w:pPr>
            <w:r w:rsidRPr="00520BE3">
              <w:t xml:space="preserve"> </w:t>
            </w:r>
            <w:r w:rsidR="003E080A" w:rsidRPr="00520BE3">
              <w:t>Proiectul de act normativ nu se referă la acest subiect.</w:t>
            </w:r>
          </w:p>
        </w:tc>
      </w:tr>
      <w:tr w:rsidR="00520BE3" w:rsidRPr="00520BE3" w14:paraId="16D0661E" w14:textId="77777777" w:rsidTr="000B7E66">
        <w:tc>
          <w:tcPr>
            <w:tcW w:w="5414" w:type="dxa"/>
          </w:tcPr>
          <w:p w14:paraId="297F37E9" w14:textId="77777777" w:rsidR="00670C79" w:rsidRPr="00520BE3" w:rsidRDefault="00670C79" w:rsidP="008116E8">
            <w:pPr>
              <w:jc w:val="both"/>
            </w:pPr>
            <w:r w:rsidRPr="00520BE3">
              <w:t>2.Fundamentarea alegerii organizaţiilor cu care a avut loc consultarea, precum şi a modului în care activitatea acestor organizaţii este legată de obiectivul proiectului de act normativ</w:t>
            </w:r>
          </w:p>
        </w:tc>
        <w:tc>
          <w:tcPr>
            <w:tcW w:w="5296" w:type="dxa"/>
            <w:vAlign w:val="center"/>
          </w:tcPr>
          <w:p w14:paraId="10909C7F" w14:textId="77777777" w:rsidR="00670C79" w:rsidRPr="00520BE3" w:rsidRDefault="00670C79" w:rsidP="008116E8">
            <w:pPr>
              <w:jc w:val="both"/>
            </w:pPr>
            <w:r w:rsidRPr="00520BE3">
              <w:t>Proiectul de act normativ nu se referă la acest subiect.</w:t>
            </w:r>
          </w:p>
        </w:tc>
      </w:tr>
      <w:tr w:rsidR="00520BE3" w:rsidRPr="00520BE3" w14:paraId="19A2A59D" w14:textId="77777777" w:rsidTr="000B7E66">
        <w:tc>
          <w:tcPr>
            <w:tcW w:w="5414" w:type="dxa"/>
          </w:tcPr>
          <w:p w14:paraId="53EA464B" w14:textId="77777777" w:rsidR="00670C79" w:rsidRPr="00520BE3" w:rsidRDefault="00670C79" w:rsidP="008116E8">
            <w:pPr>
              <w:jc w:val="both"/>
            </w:pPr>
            <w:r w:rsidRPr="00520BE3">
              <w:t xml:space="preserve">3.Consultările organizate cu autorităţile administraţiei publice locale, în situaţia în care proiectul de act normativ are ca obiect activităţi ale acestor autorităţi, </w:t>
            </w:r>
            <w:r w:rsidRPr="00520BE3">
              <w:lastRenderedPageBreak/>
              <w:t>în condiţiile Hotărârii Guvernului nr. 521/2005 privind procedura de consultare a structurilor asociative ale autorităţilor administraţiei publice locale la elaborarea proiectelor de acte normative</w:t>
            </w:r>
          </w:p>
        </w:tc>
        <w:tc>
          <w:tcPr>
            <w:tcW w:w="5296" w:type="dxa"/>
            <w:vAlign w:val="center"/>
          </w:tcPr>
          <w:p w14:paraId="5D978A54" w14:textId="773B27A8" w:rsidR="009B4B80" w:rsidRPr="00520BE3" w:rsidRDefault="004D210B" w:rsidP="008116E8">
            <w:pPr>
              <w:jc w:val="both"/>
            </w:pPr>
            <w:r>
              <w:lastRenderedPageBreak/>
              <w:t xml:space="preserve"> </w:t>
            </w:r>
            <w:r w:rsidR="00AF57B0" w:rsidRPr="00520BE3">
              <w:t>Proiectul de act normativ nu se referă la acest subiect</w:t>
            </w:r>
          </w:p>
        </w:tc>
      </w:tr>
      <w:tr w:rsidR="00520BE3" w:rsidRPr="00520BE3" w14:paraId="0D4EB37E" w14:textId="77777777" w:rsidTr="000B7E66">
        <w:tc>
          <w:tcPr>
            <w:tcW w:w="5414" w:type="dxa"/>
          </w:tcPr>
          <w:p w14:paraId="0FB83D7F" w14:textId="77777777" w:rsidR="00670C79" w:rsidRPr="00520BE3" w:rsidRDefault="00670C79" w:rsidP="008116E8">
            <w:pPr>
              <w:jc w:val="both"/>
            </w:pPr>
            <w:r w:rsidRPr="00520BE3">
              <w:lastRenderedPageBreak/>
              <w:t>4.Consultările desfăşurate în cadrul consiliilor interministeriale, în conformitate cu prevederile Hotărârii Guvernului nr. 750/2005 privind constituirea consiliilor interministeriale permanente</w:t>
            </w:r>
          </w:p>
        </w:tc>
        <w:tc>
          <w:tcPr>
            <w:tcW w:w="5296" w:type="dxa"/>
            <w:vAlign w:val="center"/>
          </w:tcPr>
          <w:p w14:paraId="2A1BF33A" w14:textId="77777777" w:rsidR="00670C79" w:rsidRPr="00520BE3" w:rsidRDefault="00670C79" w:rsidP="008116E8">
            <w:pPr>
              <w:jc w:val="both"/>
            </w:pPr>
            <w:r w:rsidRPr="00520BE3">
              <w:t>Proiectul de act normativ nu se referă la acest subiect.</w:t>
            </w:r>
          </w:p>
        </w:tc>
      </w:tr>
      <w:tr w:rsidR="00520BE3" w:rsidRPr="00520BE3" w14:paraId="5B65EE0A" w14:textId="77777777" w:rsidTr="000B7E66">
        <w:tc>
          <w:tcPr>
            <w:tcW w:w="5414" w:type="dxa"/>
          </w:tcPr>
          <w:p w14:paraId="1F489DD3" w14:textId="77777777" w:rsidR="00670C79" w:rsidRPr="00520BE3" w:rsidRDefault="00670C79" w:rsidP="008116E8">
            <w:r w:rsidRPr="00520BE3">
              <w:t>5.Informaţii privind avizarea de către:</w:t>
            </w:r>
          </w:p>
          <w:p w14:paraId="3FDB7235" w14:textId="77777777" w:rsidR="00670C79" w:rsidRPr="00520BE3" w:rsidRDefault="00670C79" w:rsidP="008116E8">
            <w:r w:rsidRPr="00520BE3">
              <w:t>a) Consiliul legislativ</w:t>
            </w:r>
          </w:p>
          <w:p w14:paraId="60B92AD3" w14:textId="77777777" w:rsidR="00670C79" w:rsidRPr="00520BE3" w:rsidRDefault="00670C79" w:rsidP="008116E8">
            <w:r w:rsidRPr="00520BE3">
              <w:t>b)Consiliul Suprem de Apărare a Ţării</w:t>
            </w:r>
          </w:p>
          <w:p w14:paraId="3AACDD1C" w14:textId="77777777" w:rsidR="00670C79" w:rsidRPr="00520BE3" w:rsidRDefault="00670C79" w:rsidP="008116E8">
            <w:r w:rsidRPr="00520BE3">
              <w:t>c)Consiliul Economic şi Social</w:t>
            </w:r>
          </w:p>
          <w:p w14:paraId="14AB49B3" w14:textId="77777777" w:rsidR="00670C79" w:rsidRPr="00520BE3" w:rsidRDefault="00670C79" w:rsidP="008116E8">
            <w:r w:rsidRPr="00520BE3">
              <w:t xml:space="preserve">d)Consiliul Concurenţei </w:t>
            </w:r>
          </w:p>
          <w:p w14:paraId="0A37194B" w14:textId="77777777" w:rsidR="00670C79" w:rsidRPr="00520BE3" w:rsidRDefault="00670C79" w:rsidP="008116E8">
            <w:r w:rsidRPr="00520BE3">
              <w:t>e)Curtea de Conturi</w:t>
            </w:r>
          </w:p>
        </w:tc>
        <w:tc>
          <w:tcPr>
            <w:tcW w:w="5296" w:type="dxa"/>
            <w:vAlign w:val="center"/>
          </w:tcPr>
          <w:p w14:paraId="7ED20DBC" w14:textId="336D4B6C" w:rsidR="009B4B80" w:rsidRPr="00AF57B0" w:rsidRDefault="004B13DF" w:rsidP="008116E8">
            <w:pPr>
              <w:jc w:val="both"/>
            </w:pPr>
            <w:r w:rsidRPr="00AF57B0">
              <w:t>Prezentul proiect de act normativ este supus avizării Consiliului Legislativ</w:t>
            </w:r>
            <w:r w:rsidR="004D210B" w:rsidRPr="00AF57B0">
              <w:t xml:space="preserve"> </w:t>
            </w:r>
          </w:p>
        </w:tc>
      </w:tr>
      <w:tr w:rsidR="006449AD" w:rsidRPr="00520BE3" w14:paraId="4938D81B" w14:textId="77777777" w:rsidTr="000B7E66">
        <w:tc>
          <w:tcPr>
            <w:tcW w:w="5414" w:type="dxa"/>
          </w:tcPr>
          <w:p w14:paraId="7069E280" w14:textId="77777777" w:rsidR="00670C79" w:rsidRPr="00520BE3" w:rsidRDefault="00670C79" w:rsidP="008116E8">
            <w:r w:rsidRPr="00520BE3">
              <w:t>6.Alte informaţii</w:t>
            </w:r>
          </w:p>
        </w:tc>
        <w:tc>
          <w:tcPr>
            <w:tcW w:w="5296" w:type="dxa"/>
            <w:vAlign w:val="center"/>
          </w:tcPr>
          <w:p w14:paraId="292345C8" w14:textId="77777777" w:rsidR="00670C79" w:rsidRPr="00520BE3" w:rsidRDefault="00670C79" w:rsidP="008116E8">
            <w:pPr>
              <w:jc w:val="both"/>
            </w:pPr>
            <w:r w:rsidRPr="00520BE3">
              <w:t>Nu au fost identificate.</w:t>
            </w:r>
          </w:p>
        </w:tc>
      </w:tr>
    </w:tbl>
    <w:p w14:paraId="73752781" w14:textId="0EBD3D0D" w:rsidR="00DB71DB" w:rsidRDefault="00670C79" w:rsidP="008116E8">
      <w:pPr>
        <w:pStyle w:val="BodyTextIndent2"/>
        <w:spacing w:before="0" w:after="0" w:line="240" w:lineRule="auto"/>
        <w:ind w:left="180" w:right="98" w:firstLine="0"/>
        <w:jc w:val="both"/>
        <w:rPr>
          <w:bCs w:val="0"/>
          <w:sz w:val="24"/>
        </w:rPr>
      </w:pPr>
      <w:r w:rsidRPr="00520BE3">
        <w:rPr>
          <w:bCs w:val="0"/>
          <w:sz w:val="24"/>
        </w:rPr>
        <w:t>Secţiunea a 7-a  Activităţi de informare publică privind elaborarea şi implementarea proiectului de act normativ</w:t>
      </w:r>
    </w:p>
    <w:tbl>
      <w:tblPr>
        <w:tblW w:w="107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7"/>
        <w:gridCol w:w="6403"/>
      </w:tblGrid>
      <w:tr w:rsidR="00520BE3" w:rsidRPr="00520BE3" w14:paraId="732E424B" w14:textId="77777777" w:rsidTr="000B7E66">
        <w:tc>
          <w:tcPr>
            <w:tcW w:w="4307" w:type="dxa"/>
          </w:tcPr>
          <w:p w14:paraId="10660F36" w14:textId="77777777" w:rsidR="00670C79" w:rsidRPr="00520BE3" w:rsidRDefault="00670C79" w:rsidP="008116E8">
            <w:pPr>
              <w:jc w:val="both"/>
            </w:pPr>
            <w:r w:rsidRPr="00520BE3">
              <w:t>1.Informarea societăţii civile cu privire la necesitatea elaborării proiectului de act normativ</w:t>
            </w:r>
          </w:p>
        </w:tc>
        <w:tc>
          <w:tcPr>
            <w:tcW w:w="6403" w:type="dxa"/>
          </w:tcPr>
          <w:p w14:paraId="36624643" w14:textId="0640C25E" w:rsidR="00670C79" w:rsidRPr="00520BE3" w:rsidRDefault="006B075E" w:rsidP="008116E8">
            <w:pPr>
              <w:jc w:val="both"/>
            </w:pPr>
            <w:r w:rsidRPr="00520BE3">
              <w:t xml:space="preserve">Prezentul proiect de act normativ respectă prevederile art. 7 alin. (13) din Legea nr. 52/2003 privind transparența decizională în administrația publică, republicată, și a fost publicat în dezbatere publică pe pagina de internet a </w:t>
            </w:r>
            <w:r w:rsidR="00AC3609">
              <w:t>ministerului</w:t>
            </w:r>
            <w:r w:rsidR="00D501A1">
              <w:t xml:space="preserve"> la data de </w:t>
            </w:r>
            <w:r w:rsidR="002034B2">
              <w:t>............</w:t>
            </w:r>
          </w:p>
        </w:tc>
      </w:tr>
      <w:tr w:rsidR="00520BE3" w:rsidRPr="00520BE3" w14:paraId="585061CE" w14:textId="77777777" w:rsidTr="000B7E66">
        <w:tc>
          <w:tcPr>
            <w:tcW w:w="4307" w:type="dxa"/>
          </w:tcPr>
          <w:p w14:paraId="50B21BCD" w14:textId="77777777" w:rsidR="00670C79" w:rsidRPr="00520BE3" w:rsidRDefault="00670C79" w:rsidP="008116E8">
            <w:pPr>
              <w:jc w:val="both"/>
            </w:pPr>
            <w:r w:rsidRPr="00520BE3">
              <w:t>2.Informarea societăţii civile cu privire la eventualul impact asupra mediului în urma implementării proiectului de act normativ, precum şi efectele asupra sănătăţii şi securităţii cetăţeanului sau diversităţii biologice</w:t>
            </w:r>
          </w:p>
        </w:tc>
        <w:tc>
          <w:tcPr>
            <w:tcW w:w="6403" w:type="dxa"/>
          </w:tcPr>
          <w:p w14:paraId="5BE15852" w14:textId="77777777" w:rsidR="00670C79" w:rsidRPr="00520BE3" w:rsidRDefault="00670C79" w:rsidP="008116E8">
            <w:pPr>
              <w:jc w:val="both"/>
            </w:pPr>
          </w:p>
          <w:p w14:paraId="6F061B40" w14:textId="77777777" w:rsidR="00670C79" w:rsidRPr="00520BE3" w:rsidRDefault="00670C79" w:rsidP="008116E8">
            <w:pPr>
              <w:jc w:val="both"/>
            </w:pPr>
            <w:r w:rsidRPr="00520BE3">
              <w:t>Proiectul de act normativ nu se referă la acest subiect.</w:t>
            </w:r>
          </w:p>
        </w:tc>
      </w:tr>
      <w:tr w:rsidR="00520BE3" w:rsidRPr="00520BE3" w14:paraId="6330D92F" w14:textId="77777777" w:rsidTr="000B7E66">
        <w:tc>
          <w:tcPr>
            <w:tcW w:w="4307" w:type="dxa"/>
          </w:tcPr>
          <w:p w14:paraId="1EC509E8" w14:textId="77777777" w:rsidR="00670C79" w:rsidRPr="00520BE3" w:rsidRDefault="00670C79" w:rsidP="008116E8">
            <w:r w:rsidRPr="00520BE3">
              <w:t>3. Alte informaţii</w:t>
            </w:r>
          </w:p>
        </w:tc>
        <w:tc>
          <w:tcPr>
            <w:tcW w:w="6403" w:type="dxa"/>
            <w:vAlign w:val="center"/>
          </w:tcPr>
          <w:p w14:paraId="0819DC9B" w14:textId="00466D68" w:rsidR="00454D72" w:rsidRPr="00520BE3" w:rsidRDefault="00670C79" w:rsidP="008116E8">
            <w:pPr>
              <w:jc w:val="both"/>
            </w:pPr>
            <w:r w:rsidRPr="00520BE3">
              <w:t>Nu au fost identificate.</w:t>
            </w:r>
          </w:p>
        </w:tc>
      </w:tr>
    </w:tbl>
    <w:p w14:paraId="3FBCA191" w14:textId="1867D3C0" w:rsidR="00670C79" w:rsidRDefault="00670C79" w:rsidP="008116E8">
      <w:pPr>
        <w:ind w:left="180"/>
        <w:rPr>
          <w:b/>
        </w:rPr>
      </w:pPr>
      <w:r w:rsidRPr="00520BE3">
        <w:rPr>
          <w:b/>
        </w:rPr>
        <w:t>Secţiunea a 8- a. Măsuri de implementare</w:t>
      </w:r>
    </w:p>
    <w:tbl>
      <w:tblPr>
        <w:tblW w:w="107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6396"/>
      </w:tblGrid>
      <w:tr w:rsidR="00520BE3" w:rsidRPr="00520BE3" w14:paraId="5DF118D5" w14:textId="77777777" w:rsidTr="000B7E66">
        <w:tc>
          <w:tcPr>
            <w:tcW w:w="4314" w:type="dxa"/>
          </w:tcPr>
          <w:p w14:paraId="428F02E7" w14:textId="397BA6B3" w:rsidR="00575BCE" w:rsidRPr="00520BE3" w:rsidRDefault="00670C79" w:rsidP="008116E8">
            <w:pPr>
              <w:jc w:val="both"/>
            </w:pPr>
            <w:r w:rsidRPr="00520BE3">
              <w:t>1. Măsuri de punere în aplicare a proiectului de act normativ de către autorităţile administrative publice centrale şi/sau locale-înfiinţarea sau extinderea competenţei instituţiilor existente</w:t>
            </w:r>
          </w:p>
        </w:tc>
        <w:tc>
          <w:tcPr>
            <w:tcW w:w="6396" w:type="dxa"/>
            <w:vAlign w:val="center"/>
          </w:tcPr>
          <w:p w14:paraId="036F3FD9" w14:textId="77777777" w:rsidR="00670C79" w:rsidRPr="00520BE3" w:rsidRDefault="00670C79" w:rsidP="008116E8">
            <w:pPr>
              <w:pStyle w:val="Heading1"/>
              <w:spacing w:line="240" w:lineRule="auto"/>
              <w:jc w:val="both"/>
              <w:rPr>
                <w:sz w:val="24"/>
              </w:rPr>
            </w:pPr>
            <w:r w:rsidRPr="00520BE3">
              <w:rPr>
                <w:sz w:val="24"/>
              </w:rPr>
              <w:t>Proiectul de act normativ nu se referă la acest subiect.</w:t>
            </w:r>
          </w:p>
        </w:tc>
      </w:tr>
      <w:tr w:rsidR="00520BE3" w:rsidRPr="00520BE3" w14:paraId="527F2573" w14:textId="77777777" w:rsidTr="000B7E66">
        <w:tc>
          <w:tcPr>
            <w:tcW w:w="4314" w:type="dxa"/>
          </w:tcPr>
          <w:p w14:paraId="05529BA5" w14:textId="77777777" w:rsidR="00670C79" w:rsidRPr="00520BE3" w:rsidRDefault="00670C79" w:rsidP="008116E8">
            <w:pPr>
              <w:jc w:val="both"/>
            </w:pPr>
            <w:r w:rsidRPr="00520BE3">
              <w:t>2. Alte informaţii</w:t>
            </w:r>
          </w:p>
        </w:tc>
        <w:tc>
          <w:tcPr>
            <w:tcW w:w="6396" w:type="dxa"/>
            <w:vAlign w:val="center"/>
          </w:tcPr>
          <w:p w14:paraId="4D29AA82" w14:textId="6FD4430D" w:rsidR="00575BCE" w:rsidRPr="00520BE3" w:rsidRDefault="00670C79" w:rsidP="008116E8">
            <w:pPr>
              <w:jc w:val="both"/>
            </w:pPr>
            <w:r w:rsidRPr="00520BE3">
              <w:t>Nu au fost identificate.</w:t>
            </w:r>
          </w:p>
        </w:tc>
      </w:tr>
    </w:tbl>
    <w:p w14:paraId="37F20847" w14:textId="77777777" w:rsidR="00AF57B0" w:rsidRDefault="00AF57B0" w:rsidP="008116E8">
      <w:pPr>
        <w:widowControl w:val="0"/>
        <w:jc w:val="both"/>
      </w:pPr>
    </w:p>
    <w:p w14:paraId="46EE604E" w14:textId="4522A1F6" w:rsidR="00DB1BBF" w:rsidRDefault="00DB1BBF" w:rsidP="008116E8">
      <w:pPr>
        <w:widowControl w:val="0"/>
        <w:jc w:val="both"/>
      </w:pPr>
    </w:p>
    <w:p w14:paraId="5CAC3D1F" w14:textId="110FE022" w:rsidR="008116E8" w:rsidRDefault="008116E8" w:rsidP="008116E8">
      <w:pPr>
        <w:widowControl w:val="0"/>
        <w:jc w:val="both"/>
      </w:pPr>
    </w:p>
    <w:p w14:paraId="29162742" w14:textId="7A79481D" w:rsidR="008116E8" w:rsidRDefault="008116E8" w:rsidP="008116E8">
      <w:pPr>
        <w:widowControl w:val="0"/>
        <w:jc w:val="both"/>
      </w:pPr>
    </w:p>
    <w:p w14:paraId="19D07580" w14:textId="3E59B930" w:rsidR="008116E8" w:rsidRDefault="008116E8" w:rsidP="008116E8">
      <w:pPr>
        <w:widowControl w:val="0"/>
        <w:jc w:val="both"/>
      </w:pPr>
    </w:p>
    <w:p w14:paraId="132233EB" w14:textId="420FEE4B" w:rsidR="008116E8" w:rsidRDefault="008116E8" w:rsidP="008116E8">
      <w:pPr>
        <w:widowControl w:val="0"/>
        <w:jc w:val="both"/>
      </w:pPr>
    </w:p>
    <w:p w14:paraId="78359027" w14:textId="0E2E8B30" w:rsidR="008116E8" w:rsidRDefault="008116E8" w:rsidP="008116E8">
      <w:pPr>
        <w:widowControl w:val="0"/>
        <w:jc w:val="both"/>
      </w:pPr>
    </w:p>
    <w:p w14:paraId="2A9E7021" w14:textId="49D6204E" w:rsidR="008116E8" w:rsidRDefault="008116E8" w:rsidP="008116E8">
      <w:pPr>
        <w:widowControl w:val="0"/>
        <w:jc w:val="both"/>
      </w:pPr>
    </w:p>
    <w:p w14:paraId="36A22CCC" w14:textId="54BE3C97" w:rsidR="008116E8" w:rsidRDefault="008116E8" w:rsidP="008116E8">
      <w:pPr>
        <w:widowControl w:val="0"/>
        <w:jc w:val="both"/>
      </w:pPr>
    </w:p>
    <w:p w14:paraId="2127457F" w14:textId="0E0CF0E2" w:rsidR="008116E8" w:rsidRDefault="008116E8" w:rsidP="008116E8">
      <w:pPr>
        <w:widowControl w:val="0"/>
        <w:jc w:val="both"/>
      </w:pPr>
    </w:p>
    <w:p w14:paraId="2181D789" w14:textId="7BBFF07D" w:rsidR="008116E8" w:rsidRDefault="008116E8" w:rsidP="008116E8">
      <w:pPr>
        <w:widowControl w:val="0"/>
        <w:jc w:val="both"/>
      </w:pPr>
    </w:p>
    <w:p w14:paraId="0D79E6AC" w14:textId="48BAF3A0" w:rsidR="008116E8" w:rsidRDefault="008116E8" w:rsidP="008116E8">
      <w:pPr>
        <w:widowControl w:val="0"/>
        <w:jc w:val="both"/>
      </w:pPr>
    </w:p>
    <w:p w14:paraId="472126F4" w14:textId="1ACCC202" w:rsidR="008116E8" w:rsidRDefault="008116E8" w:rsidP="008116E8">
      <w:pPr>
        <w:widowControl w:val="0"/>
        <w:jc w:val="both"/>
      </w:pPr>
    </w:p>
    <w:p w14:paraId="3C3B96FA" w14:textId="77777777" w:rsidR="008116E8" w:rsidRDefault="008116E8" w:rsidP="008116E8">
      <w:pPr>
        <w:widowControl w:val="0"/>
        <w:jc w:val="both"/>
      </w:pPr>
    </w:p>
    <w:p w14:paraId="04ED1DF1" w14:textId="43FE1162" w:rsidR="006B075E" w:rsidRDefault="00E04F76" w:rsidP="008116E8">
      <w:pPr>
        <w:widowControl w:val="0"/>
        <w:jc w:val="both"/>
      </w:pPr>
      <w:r w:rsidRPr="00520BE3">
        <w:lastRenderedPageBreak/>
        <w:t>Față</w:t>
      </w:r>
      <w:r w:rsidR="00670C79" w:rsidRPr="00520BE3">
        <w:t xml:space="preserve"> de cele prezentate mai sus, a fost promovat prezentul proiect </w:t>
      </w:r>
      <w:r w:rsidR="00670C79" w:rsidRPr="00DC663A">
        <w:t>de</w:t>
      </w:r>
      <w:r w:rsidR="00D43BAC" w:rsidRPr="00DC663A">
        <w:t xml:space="preserve"> </w:t>
      </w:r>
      <w:r w:rsidR="00D43BAC">
        <w:rPr>
          <w:b/>
          <w:lang w:eastAsia="ro-RO"/>
        </w:rPr>
        <w:t>Ordonanţă de urgenţă</w:t>
      </w:r>
      <w:r w:rsidR="002E445E">
        <w:rPr>
          <w:b/>
          <w:lang w:eastAsia="ro-RO"/>
        </w:rPr>
        <w:t xml:space="preserve"> a Guvernului</w:t>
      </w:r>
      <w:r w:rsidR="00EA125C" w:rsidRPr="00EA125C">
        <w:t xml:space="preserve"> </w:t>
      </w:r>
      <w:r w:rsidR="00FA41D6" w:rsidRPr="00FA41D6">
        <w:rPr>
          <w:b/>
        </w:rPr>
        <w:t>pentru modificarea Ordonanței de urgență a Guvernului nr. 155/2020 privind unele măsuri pentru elaborarea Planului naţional de relansare şi rezilienţă necesar României pentru accesarea de fonduri externe rambursabile şi nerambursabile în cadrul Mecanismului de redresare şi rezilienţă</w:t>
      </w:r>
      <w:r w:rsidR="005E494D">
        <w:rPr>
          <w:b/>
        </w:rPr>
        <w:t xml:space="preserve">, </w:t>
      </w:r>
      <w:r w:rsidR="00E07299" w:rsidRPr="00520BE3">
        <w:t>care</w:t>
      </w:r>
      <w:r w:rsidR="00670C79" w:rsidRPr="00520BE3">
        <w:t xml:space="preserve"> în forma prezentată, a fost avizat de </w:t>
      </w:r>
      <w:r w:rsidR="008752C0" w:rsidRPr="00520BE3">
        <w:t xml:space="preserve">Consiliul Legislativ, precum şi de către </w:t>
      </w:r>
      <w:r w:rsidR="00670C79" w:rsidRPr="00520BE3">
        <w:t>ministerele interesate şi pe care îl supunem adoptării.</w:t>
      </w:r>
    </w:p>
    <w:p w14:paraId="677AD4C3" w14:textId="6E411B79" w:rsidR="00DB1BBF" w:rsidRDefault="00DB1BBF" w:rsidP="008116E8">
      <w:pPr>
        <w:widowControl w:val="0"/>
        <w:jc w:val="both"/>
      </w:pPr>
    </w:p>
    <w:p w14:paraId="03AE69B9" w14:textId="77777777" w:rsidR="00DB1BBF" w:rsidRDefault="00DB1BBF" w:rsidP="008116E8">
      <w:pPr>
        <w:widowControl w:val="0"/>
        <w:jc w:val="both"/>
      </w:pPr>
    </w:p>
    <w:p w14:paraId="35FFB43C" w14:textId="77777777" w:rsidR="00632D3D" w:rsidRPr="00632D3D" w:rsidRDefault="00632D3D" w:rsidP="008116E8">
      <w:pPr>
        <w:jc w:val="center"/>
        <w:rPr>
          <w:b/>
          <w:bCs/>
        </w:rPr>
      </w:pPr>
      <w:r w:rsidRPr="00632D3D">
        <w:rPr>
          <w:b/>
          <w:bCs/>
        </w:rPr>
        <w:t>MINISTRUL INVESTIȚIILOR ȘI PROIECTELOR EUROPENE</w:t>
      </w:r>
    </w:p>
    <w:p w14:paraId="3054FE2B" w14:textId="551A8026" w:rsidR="008C471E" w:rsidRDefault="0088483A" w:rsidP="008116E8">
      <w:pPr>
        <w:widowControl w:val="0"/>
        <w:jc w:val="center"/>
        <w:rPr>
          <w:b/>
          <w:bCs/>
        </w:rPr>
      </w:pPr>
      <w:r>
        <w:rPr>
          <w:b/>
          <w:bCs/>
        </w:rPr>
        <w:t>CRISTIAN GHINEA</w:t>
      </w:r>
    </w:p>
    <w:p w14:paraId="74B31681" w14:textId="77777777" w:rsidR="00DB1BBF" w:rsidRDefault="00DB1BBF" w:rsidP="008116E8">
      <w:pPr>
        <w:widowControl w:val="0"/>
        <w:jc w:val="center"/>
        <w:rPr>
          <w:b/>
          <w:lang w:eastAsia="ro-RO"/>
        </w:rPr>
      </w:pPr>
    </w:p>
    <w:p w14:paraId="391937A2" w14:textId="77777777" w:rsidR="00AF57B0" w:rsidRDefault="00AF57B0" w:rsidP="008116E8">
      <w:pPr>
        <w:jc w:val="center"/>
        <w:rPr>
          <w:b/>
          <w:u w:val="single"/>
        </w:rPr>
      </w:pPr>
    </w:p>
    <w:p w14:paraId="73D9DD58" w14:textId="77777777" w:rsidR="00AF57B0" w:rsidRDefault="00AF57B0" w:rsidP="008116E8">
      <w:pPr>
        <w:jc w:val="center"/>
        <w:rPr>
          <w:b/>
          <w:u w:val="single"/>
        </w:rPr>
      </w:pPr>
    </w:p>
    <w:p w14:paraId="22165D0E" w14:textId="77777777" w:rsidR="00AF57B0" w:rsidRDefault="00AF57B0" w:rsidP="008116E8">
      <w:pPr>
        <w:rPr>
          <w:b/>
          <w:u w:val="single"/>
        </w:rPr>
      </w:pPr>
    </w:p>
    <w:p w14:paraId="199332E3" w14:textId="0875965F" w:rsidR="00EE79AE" w:rsidRDefault="00140678" w:rsidP="008116E8">
      <w:pPr>
        <w:jc w:val="center"/>
        <w:rPr>
          <w:b/>
          <w:u w:val="single"/>
        </w:rPr>
      </w:pPr>
      <w:r w:rsidRPr="005C5DD4">
        <w:rPr>
          <w:b/>
          <w:u w:val="single"/>
        </w:rPr>
        <w:t>AVIZĂM :</w:t>
      </w:r>
    </w:p>
    <w:p w14:paraId="5CFF6F7F" w14:textId="4E654A1B" w:rsidR="00AF57B0" w:rsidRDefault="00AF57B0" w:rsidP="008116E8">
      <w:pPr>
        <w:jc w:val="center"/>
        <w:rPr>
          <w:b/>
          <w:u w:val="single"/>
        </w:rPr>
      </w:pPr>
    </w:p>
    <w:p w14:paraId="27939B62" w14:textId="77777777" w:rsidR="00AF57B0" w:rsidRDefault="00AF57B0" w:rsidP="008116E8">
      <w:pPr>
        <w:jc w:val="center"/>
        <w:rPr>
          <w:b/>
          <w:u w:val="single"/>
        </w:rPr>
      </w:pPr>
    </w:p>
    <w:p w14:paraId="41F4AB4E" w14:textId="77777777" w:rsidR="00865346" w:rsidRDefault="00865346" w:rsidP="00865346">
      <w:pPr>
        <w:jc w:val="center"/>
        <w:rPr>
          <w:b/>
          <w:bCs/>
        </w:rPr>
      </w:pPr>
    </w:p>
    <w:p w14:paraId="1A182A20" w14:textId="2A8B6D81" w:rsidR="00865346" w:rsidRDefault="00865346" w:rsidP="00865346">
      <w:pPr>
        <w:jc w:val="center"/>
        <w:rPr>
          <w:b/>
          <w:bCs/>
        </w:rPr>
      </w:pPr>
      <w:r>
        <w:rPr>
          <w:b/>
          <w:bCs/>
        </w:rPr>
        <w:t>VICEPRIM-MINISTRU</w:t>
      </w:r>
    </w:p>
    <w:p w14:paraId="2C14DCD3" w14:textId="77777777" w:rsidR="00865346" w:rsidRDefault="00865346" w:rsidP="00865346">
      <w:pPr>
        <w:jc w:val="center"/>
        <w:rPr>
          <w:b/>
          <w:bCs/>
        </w:rPr>
      </w:pPr>
    </w:p>
    <w:p w14:paraId="37686444" w14:textId="4B68195F" w:rsidR="00865346" w:rsidRPr="004E19A4" w:rsidRDefault="00141BE0" w:rsidP="00865346">
      <w:pPr>
        <w:jc w:val="center"/>
        <w:rPr>
          <w:b/>
          <w:bCs/>
        </w:rPr>
      </w:pPr>
      <w:r>
        <w:rPr>
          <w:b/>
          <w:bCs/>
        </w:rPr>
        <w:t>ILIE-DAN BARNA</w:t>
      </w:r>
    </w:p>
    <w:p w14:paraId="604D7BE4" w14:textId="24CABD6D" w:rsidR="00140678" w:rsidRDefault="00140678" w:rsidP="008116E8">
      <w:pPr>
        <w:jc w:val="center"/>
        <w:rPr>
          <w:b/>
          <w:u w:val="single"/>
        </w:rPr>
      </w:pPr>
    </w:p>
    <w:p w14:paraId="10D1CBDA" w14:textId="6877A9D8" w:rsidR="00865346" w:rsidRDefault="00865346" w:rsidP="008116E8">
      <w:pPr>
        <w:jc w:val="center"/>
        <w:rPr>
          <w:b/>
          <w:u w:val="single"/>
        </w:rPr>
      </w:pPr>
    </w:p>
    <w:p w14:paraId="51BBB9EE" w14:textId="228AD414" w:rsidR="00865346" w:rsidRDefault="00865346" w:rsidP="008116E8">
      <w:pPr>
        <w:jc w:val="center"/>
        <w:rPr>
          <w:b/>
          <w:u w:val="single"/>
        </w:rPr>
      </w:pPr>
    </w:p>
    <w:p w14:paraId="42F6CA86" w14:textId="77777777" w:rsidR="00865346" w:rsidRDefault="00865346" w:rsidP="008116E8">
      <w:pPr>
        <w:jc w:val="center"/>
        <w:rPr>
          <w:b/>
          <w:u w:val="single"/>
        </w:rPr>
      </w:pPr>
    </w:p>
    <w:p w14:paraId="0B943781" w14:textId="426FBCE0" w:rsidR="00140678" w:rsidRDefault="00AF57B0" w:rsidP="008116E8">
      <w:pPr>
        <w:jc w:val="center"/>
        <w:rPr>
          <w:b/>
        </w:rPr>
      </w:pPr>
      <w:r w:rsidRPr="00AF57B0">
        <w:rPr>
          <w:b/>
        </w:rPr>
        <w:t>MINISTRUL AFACERILOR EXTERNE</w:t>
      </w:r>
    </w:p>
    <w:p w14:paraId="53ADB69D" w14:textId="4A438BB0" w:rsidR="00AF57B0" w:rsidRDefault="00AF57B0" w:rsidP="008116E8">
      <w:pPr>
        <w:jc w:val="center"/>
        <w:rPr>
          <w:b/>
        </w:rPr>
      </w:pPr>
    </w:p>
    <w:p w14:paraId="1C52B2EF" w14:textId="77777777" w:rsidR="00AF57B0" w:rsidRPr="00AF57B0" w:rsidRDefault="00AF57B0" w:rsidP="008116E8">
      <w:pPr>
        <w:jc w:val="center"/>
        <w:rPr>
          <w:b/>
        </w:rPr>
      </w:pPr>
    </w:p>
    <w:p w14:paraId="0EDF4A1D" w14:textId="4EFCB1CF" w:rsidR="00AF57B0" w:rsidRDefault="00AF57B0" w:rsidP="008116E8">
      <w:pPr>
        <w:jc w:val="center"/>
        <w:rPr>
          <w:b/>
        </w:rPr>
      </w:pPr>
      <w:r w:rsidRPr="00AF57B0">
        <w:rPr>
          <w:b/>
        </w:rPr>
        <w:t>BOGDAN AURESCU</w:t>
      </w:r>
    </w:p>
    <w:p w14:paraId="4F3E363A" w14:textId="20B33BB8" w:rsidR="00AF57B0" w:rsidRDefault="00AF57B0" w:rsidP="008116E8">
      <w:pPr>
        <w:jc w:val="center"/>
        <w:rPr>
          <w:b/>
        </w:rPr>
      </w:pPr>
    </w:p>
    <w:p w14:paraId="1706C3DC" w14:textId="77777777" w:rsidR="00AF57B0" w:rsidRPr="00AF57B0" w:rsidRDefault="00AF57B0" w:rsidP="008116E8">
      <w:pPr>
        <w:jc w:val="center"/>
        <w:rPr>
          <w:b/>
        </w:rPr>
      </w:pPr>
    </w:p>
    <w:p w14:paraId="436877F8" w14:textId="19CF33FF" w:rsidR="00140678" w:rsidRPr="00AF57B0" w:rsidRDefault="00140678" w:rsidP="008116E8">
      <w:pPr>
        <w:jc w:val="center"/>
        <w:rPr>
          <w:b/>
        </w:rPr>
      </w:pPr>
    </w:p>
    <w:p w14:paraId="3D0A7B61" w14:textId="562C057D" w:rsidR="00140678" w:rsidRDefault="00140678" w:rsidP="008116E8">
      <w:pPr>
        <w:jc w:val="center"/>
        <w:rPr>
          <w:b/>
          <w:u w:val="single"/>
        </w:rPr>
      </w:pPr>
    </w:p>
    <w:p w14:paraId="71DB70A9" w14:textId="77777777" w:rsidR="00140678" w:rsidRPr="005C5DD4" w:rsidRDefault="00140678" w:rsidP="008116E8">
      <w:pPr>
        <w:jc w:val="center"/>
        <w:rPr>
          <w:sz w:val="22"/>
          <w:szCs w:val="22"/>
        </w:rPr>
      </w:pPr>
    </w:p>
    <w:tbl>
      <w:tblPr>
        <w:tblStyle w:val="TableGrid"/>
        <w:tblW w:w="10104"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4"/>
      </w:tblGrid>
      <w:tr w:rsidR="006E59A3" w:rsidRPr="005C5DD4" w14:paraId="67DCF2F2" w14:textId="77777777" w:rsidTr="009E6FD4">
        <w:trPr>
          <w:trHeight w:val="965"/>
        </w:trPr>
        <w:tc>
          <w:tcPr>
            <w:tcW w:w="10104" w:type="dxa"/>
          </w:tcPr>
          <w:tbl>
            <w:tblPr>
              <w:tblStyle w:val="TableGrid"/>
              <w:tblW w:w="9877"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8"/>
              <w:gridCol w:w="4939"/>
            </w:tblGrid>
            <w:tr w:rsidR="003120C2" w:rsidRPr="003120C2" w14:paraId="03050289" w14:textId="77777777" w:rsidTr="00140678">
              <w:trPr>
                <w:trHeight w:val="789"/>
              </w:trPr>
              <w:tc>
                <w:tcPr>
                  <w:tcW w:w="4938" w:type="dxa"/>
                </w:tcPr>
                <w:p w14:paraId="79CA06A3" w14:textId="0676DACA" w:rsidR="00424297" w:rsidRPr="003120C2" w:rsidRDefault="00424297" w:rsidP="008116E8">
                  <w:pPr>
                    <w:ind w:left="-12" w:firstLine="12"/>
                    <w:jc w:val="center"/>
                    <w:rPr>
                      <w:b/>
                    </w:rPr>
                  </w:pPr>
                  <w:r w:rsidRPr="003120C2">
                    <w:rPr>
                      <w:b/>
                    </w:rPr>
                    <w:t xml:space="preserve">MINISTRUL FINANŢELOR </w:t>
                  </w:r>
                </w:p>
                <w:p w14:paraId="566D817E" w14:textId="15989C72" w:rsidR="00424297" w:rsidRDefault="00424297" w:rsidP="008116E8">
                  <w:pPr>
                    <w:jc w:val="center"/>
                    <w:rPr>
                      <w:b/>
                    </w:rPr>
                  </w:pPr>
                </w:p>
                <w:p w14:paraId="1AB67B43" w14:textId="77777777" w:rsidR="00424297" w:rsidRPr="003120C2" w:rsidRDefault="00424297" w:rsidP="008116E8">
                  <w:pPr>
                    <w:jc w:val="center"/>
                    <w:rPr>
                      <w:b/>
                    </w:rPr>
                  </w:pPr>
                </w:p>
                <w:p w14:paraId="1E0DD102" w14:textId="18BE6BE5" w:rsidR="003120C2" w:rsidRPr="003120C2" w:rsidRDefault="0088483A" w:rsidP="008116E8">
                  <w:pPr>
                    <w:jc w:val="center"/>
                    <w:rPr>
                      <w:b/>
                    </w:rPr>
                  </w:pPr>
                  <w:r>
                    <w:rPr>
                      <w:b/>
                    </w:rPr>
                    <w:t xml:space="preserve">ALEXANDRU NAZARE </w:t>
                  </w:r>
                </w:p>
              </w:tc>
              <w:tc>
                <w:tcPr>
                  <w:tcW w:w="4939" w:type="dxa"/>
                </w:tcPr>
                <w:p w14:paraId="60F68E55" w14:textId="77777777" w:rsidR="00424297" w:rsidRPr="003120C2" w:rsidRDefault="00424297" w:rsidP="008116E8">
                  <w:pPr>
                    <w:shd w:val="clear" w:color="auto" w:fill="FFFFFF"/>
                    <w:jc w:val="center"/>
                    <w:rPr>
                      <w:rFonts w:eastAsia="Arial Unicode MS"/>
                      <w:b/>
                    </w:rPr>
                  </w:pPr>
                  <w:r w:rsidRPr="003120C2">
                    <w:rPr>
                      <w:rFonts w:eastAsia="Arial Unicode MS"/>
                      <w:b/>
                    </w:rPr>
                    <w:t>MINISTRUL JUSTIŢIEI</w:t>
                  </w:r>
                </w:p>
                <w:p w14:paraId="6DBF3A5A" w14:textId="65A37581" w:rsidR="00424297" w:rsidRDefault="00424297" w:rsidP="008116E8">
                  <w:pPr>
                    <w:shd w:val="clear" w:color="auto" w:fill="FFFFFF"/>
                    <w:jc w:val="center"/>
                    <w:rPr>
                      <w:rFonts w:eastAsia="Arial Unicode MS"/>
                      <w:b/>
                    </w:rPr>
                  </w:pPr>
                </w:p>
                <w:p w14:paraId="4ADFD098" w14:textId="77777777" w:rsidR="00424297" w:rsidRPr="003120C2" w:rsidRDefault="00424297" w:rsidP="008116E8">
                  <w:pPr>
                    <w:shd w:val="clear" w:color="auto" w:fill="FFFFFF"/>
                    <w:jc w:val="center"/>
                    <w:rPr>
                      <w:rFonts w:eastAsia="Arial Unicode MS"/>
                      <w:b/>
                    </w:rPr>
                  </w:pPr>
                </w:p>
                <w:p w14:paraId="4FBF9005" w14:textId="4982555E" w:rsidR="009E6FD4" w:rsidRPr="003120C2" w:rsidRDefault="0088483A" w:rsidP="008116E8">
                  <w:pPr>
                    <w:tabs>
                      <w:tab w:val="center" w:pos="4320"/>
                      <w:tab w:val="right" w:pos="8640"/>
                    </w:tabs>
                    <w:ind w:right="15"/>
                    <w:jc w:val="center"/>
                    <w:rPr>
                      <w:b/>
                    </w:rPr>
                  </w:pPr>
                  <w:r>
                    <w:rPr>
                      <w:rFonts w:eastAsia="Arial Unicode MS"/>
                      <w:b/>
                    </w:rPr>
                    <w:t xml:space="preserve">STELIAN-CRISTIAN ION </w:t>
                  </w:r>
                </w:p>
              </w:tc>
            </w:tr>
          </w:tbl>
          <w:p w14:paraId="5012448F" w14:textId="578887DB" w:rsidR="006E59A3" w:rsidRPr="005C5DD4" w:rsidRDefault="006E59A3" w:rsidP="008116E8">
            <w:pPr>
              <w:pStyle w:val="NormalWeb"/>
              <w:spacing w:before="0" w:after="0"/>
              <w:jc w:val="both"/>
              <w:rPr>
                <w:b/>
                <w:u w:val="single"/>
              </w:rPr>
            </w:pPr>
          </w:p>
        </w:tc>
      </w:tr>
    </w:tbl>
    <w:p w14:paraId="03700A8B" w14:textId="1F62F35F" w:rsidR="001D601B" w:rsidRPr="002A2C53" w:rsidRDefault="001D601B" w:rsidP="008116E8">
      <w:pPr>
        <w:jc w:val="center"/>
        <w:rPr>
          <w:rFonts w:eastAsia="Trebuchet MS"/>
          <w:b/>
          <w:sz w:val="22"/>
          <w:szCs w:val="22"/>
        </w:rPr>
      </w:pPr>
    </w:p>
    <w:sectPr w:rsidR="001D601B" w:rsidRPr="002A2C53" w:rsidSect="000D4132">
      <w:footerReference w:type="even" r:id="rId8"/>
      <w:footerReference w:type="default" r:id="rId9"/>
      <w:pgSz w:w="12240" w:h="15840"/>
      <w:pgMar w:top="737" w:right="851" w:bottom="54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B6C4B" w14:textId="77777777" w:rsidR="00AF4F5C" w:rsidRDefault="00AF4F5C">
      <w:r>
        <w:separator/>
      </w:r>
    </w:p>
  </w:endnote>
  <w:endnote w:type="continuationSeparator" w:id="0">
    <w:p w14:paraId="0CDD8C3A" w14:textId="77777777" w:rsidR="00AF4F5C" w:rsidRDefault="00AF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AF4F5C" w:rsidP="001C581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042087"/>
      <w:docPartObj>
        <w:docPartGallery w:val="Page Numbers (Bottom of Page)"/>
        <w:docPartUnique/>
      </w:docPartObj>
    </w:sdtPr>
    <w:sdtEndPr>
      <w:rPr>
        <w:noProof/>
      </w:rPr>
    </w:sdtEndPr>
    <w:sdtContent>
      <w:p w14:paraId="31653F21" w14:textId="7C38C2FF" w:rsidR="00BA47F0" w:rsidRDefault="00BA47F0">
        <w:pPr>
          <w:pStyle w:val="Footer"/>
          <w:jc w:val="right"/>
        </w:pPr>
        <w:r>
          <w:fldChar w:fldCharType="begin"/>
        </w:r>
        <w:r>
          <w:instrText xml:space="preserve"> PAGE   \* MERGEFORMAT </w:instrText>
        </w:r>
        <w:r>
          <w:fldChar w:fldCharType="separate"/>
        </w:r>
        <w:r w:rsidR="00D367D4">
          <w:rPr>
            <w:noProof/>
          </w:rPr>
          <w:t>2</w:t>
        </w:r>
        <w:r>
          <w:rPr>
            <w:noProof/>
          </w:rPr>
          <w:fldChar w:fldCharType="end"/>
        </w:r>
      </w:p>
    </w:sdtContent>
  </w:sdt>
  <w:p w14:paraId="0C442F9A" w14:textId="77777777" w:rsidR="00EA23CB" w:rsidRDefault="00AF4F5C" w:rsidP="001C581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F2E66" w14:textId="77777777" w:rsidR="00AF4F5C" w:rsidRDefault="00AF4F5C">
      <w:r>
        <w:separator/>
      </w:r>
    </w:p>
  </w:footnote>
  <w:footnote w:type="continuationSeparator" w:id="0">
    <w:p w14:paraId="1D5A5475" w14:textId="77777777" w:rsidR="00AF4F5C" w:rsidRDefault="00AF4F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49C4AC4"/>
    <w:multiLevelType w:val="hybridMultilevel"/>
    <w:tmpl w:val="8580F988"/>
    <w:lvl w:ilvl="0" w:tplc="4572A7CA">
      <w:numFmt w:val="bullet"/>
      <w:lvlText w:val="-"/>
      <w:lvlJc w:val="left"/>
      <w:pPr>
        <w:ind w:left="720" w:hanging="360"/>
      </w:pPr>
      <w:rPr>
        <w:rFonts w:ascii="Trebuchet MS" w:eastAsia="Times New Roman" w:hAnsi="Trebuchet MS"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EA6"/>
    <w:rsid w:val="000019B6"/>
    <w:rsid w:val="00002E4A"/>
    <w:rsid w:val="000041CE"/>
    <w:rsid w:val="00006F20"/>
    <w:rsid w:val="00013621"/>
    <w:rsid w:val="000155D5"/>
    <w:rsid w:val="00017D04"/>
    <w:rsid w:val="00024F37"/>
    <w:rsid w:val="00025015"/>
    <w:rsid w:val="00026B13"/>
    <w:rsid w:val="00027469"/>
    <w:rsid w:val="00040B7B"/>
    <w:rsid w:val="00043471"/>
    <w:rsid w:val="00043911"/>
    <w:rsid w:val="0004452D"/>
    <w:rsid w:val="0004578C"/>
    <w:rsid w:val="00050FE2"/>
    <w:rsid w:val="00054869"/>
    <w:rsid w:val="000563C0"/>
    <w:rsid w:val="00057629"/>
    <w:rsid w:val="00064A6B"/>
    <w:rsid w:val="00073195"/>
    <w:rsid w:val="000733D3"/>
    <w:rsid w:val="0007609F"/>
    <w:rsid w:val="00076C55"/>
    <w:rsid w:val="00081475"/>
    <w:rsid w:val="00083DB6"/>
    <w:rsid w:val="00083EAF"/>
    <w:rsid w:val="00085904"/>
    <w:rsid w:val="00086114"/>
    <w:rsid w:val="00087383"/>
    <w:rsid w:val="00087611"/>
    <w:rsid w:val="00090676"/>
    <w:rsid w:val="00094481"/>
    <w:rsid w:val="000A06E8"/>
    <w:rsid w:val="000A4AEC"/>
    <w:rsid w:val="000A6298"/>
    <w:rsid w:val="000A71F1"/>
    <w:rsid w:val="000A7E58"/>
    <w:rsid w:val="000B050E"/>
    <w:rsid w:val="000B54FF"/>
    <w:rsid w:val="000B55D8"/>
    <w:rsid w:val="000B6098"/>
    <w:rsid w:val="000B665D"/>
    <w:rsid w:val="000B7506"/>
    <w:rsid w:val="000B7E66"/>
    <w:rsid w:val="000C3277"/>
    <w:rsid w:val="000C4A4F"/>
    <w:rsid w:val="000C7EAF"/>
    <w:rsid w:val="000D4132"/>
    <w:rsid w:val="000D4C09"/>
    <w:rsid w:val="000E2C2D"/>
    <w:rsid w:val="000E3A58"/>
    <w:rsid w:val="000F2937"/>
    <w:rsid w:val="000F40EF"/>
    <w:rsid w:val="000F6DE1"/>
    <w:rsid w:val="00100251"/>
    <w:rsid w:val="00101A9B"/>
    <w:rsid w:val="001023B0"/>
    <w:rsid w:val="0010482B"/>
    <w:rsid w:val="00105808"/>
    <w:rsid w:val="00105E43"/>
    <w:rsid w:val="00107736"/>
    <w:rsid w:val="00107E28"/>
    <w:rsid w:val="00110CF9"/>
    <w:rsid w:val="00112636"/>
    <w:rsid w:val="001129AA"/>
    <w:rsid w:val="00112E9E"/>
    <w:rsid w:val="00116FC5"/>
    <w:rsid w:val="00121CCC"/>
    <w:rsid w:val="00126BBF"/>
    <w:rsid w:val="001278CD"/>
    <w:rsid w:val="0013053B"/>
    <w:rsid w:val="00130B63"/>
    <w:rsid w:val="00131281"/>
    <w:rsid w:val="001313D8"/>
    <w:rsid w:val="00133A3B"/>
    <w:rsid w:val="00140678"/>
    <w:rsid w:val="00141BE0"/>
    <w:rsid w:val="001459BC"/>
    <w:rsid w:val="00152085"/>
    <w:rsid w:val="0015446A"/>
    <w:rsid w:val="001555D4"/>
    <w:rsid w:val="0015762E"/>
    <w:rsid w:val="00161A61"/>
    <w:rsid w:val="00164FF3"/>
    <w:rsid w:val="00165A07"/>
    <w:rsid w:val="00165D80"/>
    <w:rsid w:val="0016785A"/>
    <w:rsid w:val="00167A82"/>
    <w:rsid w:val="00167EF9"/>
    <w:rsid w:val="00172493"/>
    <w:rsid w:val="001733EC"/>
    <w:rsid w:val="0017354A"/>
    <w:rsid w:val="0017630C"/>
    <w:rsid w:val="00177EC3"/>
    <w:rsid w:val="001819F9"/>
    <w:rsid w:val="0018284C"/>
    <w:rsid w:val="0019189C"/>
    <w:rsid w:val="001919CC"/>
    <w:rsid w:val="00193665"/>
    <w:rsid w:val="00195490"/>
    <w:rsid w:val="001A1D31"/>
    <w:rsid w:val="001A374F"/>
    <w:rsid w:val="001A4420"/>
    <w:rsid w:val="001A78A0"/>
    <w:rsid w:val="001A7C31"/>
    <w:rsid w:val="001B1271"/>
    <w:rsid w:val="001B23D0"/>
    <w:rsid w:val="001B2B36"/>
    <w:rsid w:val="001B3B27"/>
    <w:rsid w:val="001B6DD8"/>
    <w:rsid w:val="001B7961"/>
    <w:rsid w:val="001C6A4E"/>
    <w:rsid w:val="001C7510"/>
    <w:rsid w:val="001C7F48"/>
    <w:rsid w:val="001D0467"/>
    <w:rsid w:val="001D305E"/>
    <w:rsid w:val="001D601B"/>
    <w:rsid w:val="001D7448"/>
    <w:rsid w:val="001E058E"/>
    <w:rsid w:val="001E2FD3"/>
    <w:rsid w:val="001F14A2"/>
    <w:rsid w:val="001F5D7D"/>
    <w:rsid w:val="001F700D"/>
    <w:rsid w:val="001F733F"/>
    <w:rsid w:val="00201BA9"/>
    <w:rsid w:val="002034B2"/>
    <w:rsid w:val="002074F8"/>
    <w:rsid w:val="002116FE"/>
    <w:rsid w:val="00213772"/>
    <w:rsid w:val="00213877"/>
    <w:rsid w:val="00213946"/>
    <w:rsid w:val="00213BDB"/>
    <w:rsid w:val="002179F5"/>
    <w:rsid w:val="00221987"/>
    <w:rsid w:val="00225653"/>
    <w:rsid w:val="00232ED4"/>
    <w:rsid w:val="002337CA"/>
    <w:rsid w:val="00233D49"/>
    <w:rsid w:val="00234AB0"/>
    <w:rsid w:val="00235BA8"/>
    <w:rsid w:val="002404F7"/>
    <w:rsid w:val="00244CF8"/>
    <w:rsid w:val="00251605"/>
    <w:rsid w:val="0025682E"/>
    <w:rsid w:val="00262CFA"/>
    <w:rsid w:val="00267571"/>
    <w:rsid w:val="00271D4C"/>
    <w:rsid w:val="00275947"/>
    <w:rsid w:val="00275A8A"/>
    <w:rsid w:val="0027750A"/>
    <w:rsid w:val="00280BAF"/>
    <w:rsid w:val="00286173"/>
    <w:rsid w:val="00286DEC"/>
    <w:rsid w:val="0029286E"/>
    <w:rsid w:val="002929E9"/>
    <w:rsid w:val="00294152"/>
    <w:rsid w:val="0029430E"/>
    <w:rsid w:val="002A7775"/>
    <w:rsid w:val="002B2155"/>
    <w:rsid w:val="002B583C"/>
    <w:rsid w:val="002B689E"/>
    <w:rsid w:val="002B7888"/>
    <w:rsid w:val="002C1C7F"/>
    <w:rsid w:val="002C2EAB"/>
    <w:rsid w:val="002C37C4"/>
    <w:rsid w:val="002C4610"/>
    <w:rsid w:val="002C5396"/>
    <w:rsid w:val="002C6A9F"/>
    <w:rsid w:val="002C6EEE"/>
    <w:rsid w:val="002D2048"/>
    <w:rsid w:val="002D519D"/>
    <w:rsid w:val="002D63DE"/>
    <w:rsid w:val="002E22BC"/>
    <w:rsid w:val="002E3AFC"/>
    <w:rsid w:val="002E445E"/>
    <w:rsid w:val="002E6018"/>
    <w:rsid w:val="002E7E37"/>
    <w:rsid w:val="002F01BF"/>
    <w:rsid w:val="002F2645"/>
    <w:rsid w:val="002F620F"/>
    <w:rsid w:val="0030159B"/>
    <w:rsid w:val="00302ADB"/>
    <w:rsid w:val="00302D6F"/>
    <w:rsid w:val="00305061"/>
    <w:rsid w:val="0030581C"/>
    <w:rsid w:val="00305E2A"/>
    <w:rsid w:val="00306119"/>
    <w:rsid w:val="00307E52"/>
    <w:rsid w:val="003120C2"/>
    <w:rsid w:val="00315CB8"/>
    <w:rsid w:val="003179ED"/>
    <w:rsid w:val="00321651"/>
    <w:rsid w:val="00322480"/>
    <w:rsid w:val="00322A87"/>
    <w:rsid w:val="00324938"/>
    <w:rsid w:val="00325E6E"/>
    <w:rsid w:val="00331DCD"/>
    <w:rsid w:val="00332715"/>
    <w:rsid w:val="00332FEB"/>
    <w:rsid w:val="00333AB9"/>
    <w:rsid w:val="00335C69"/>
    <w:rsid w:val="0034455B"/>
    <w:rsid w:val="003456BD"/>
    <w:rsid w:val="003543EA"/>
    <w:rsid w:val="003545B2"/>
    <w:rsid w:val="00355C12"/>
    <w:rsid w:val="003569BD"/>
    <w:rsid w:val="003605E7"/>
    <w:rsid w:val="003625CB"/>
    <w:rsid w:val="00365A86"/>
    <w:rsid w:val="003702ED"/>
    <w:rsid w:val="0037559F"/>
    <w:rsid w:val="00381090"/>
    <w:rsid w:val="00385BC3"/>
    <w:rsid w:val="00390E31"/>
    <w:rsid w:val="00396A04"/>
    <w:rsid w:val="003970FC"/>
    <w:rsid w:val="003A678B"/>
    <w:rsid w:val="003A7B7B"/>
    <w:rsid w:val="003B02B3"/>
    <w:rsid w:val="003B3A2C"/>
    <w:rsid w:val="003B424D"/>
    <w:rsid w:val="003C1670"/>
    <w:rsid w:val="003C19BF"/>
    <w:rsid w:val="003C6D3A"/>
    <w:rsid w:val="003D01C4"/>
    <w:rsid w:val="003D092D"/>
    <w:rsid w:val="003D3242"/>
    <w:rsid w:val="003D32CC"/>
    <w:rsid w:val="003D4A34"/>
    <w:rsid w:val="003D6235"/>
    <w:rsid w:val="003E080A"/>
    <w:rsid w:val="003F046A"/>
    <w:rsid w:val="003F2FBB"/>
    <w:rsid w:val="003F4EA4"/>
    <w:rsid w:val="003F5CF6"/>
    <w:rsid w:val="003F6ACA"/>
    <w:rsid w:val="003F7AF4"/>
    <w:rsid w:val="0040003B"/>
    <w:rsid w:val="004007BE"/>
    <w:rsid w:val="004069F4"/>
    <w:rsid w:val="0041039C"/>
    <w:rsid w:val="00411CA0"/>
    <w:rsid w:val="0042197D"/>
    <w:rsid w:val="00424297"/>
    <w:rsid w:val="004248D9"/>
    <w:rsid w:val="004252EA"/>
    <w:rsid w:val="004258C4"/>
    <w:rsid w:val="00425D30"/>
    <w:rsid w:val="00431761"/>
    <w:rsid w:val="00434D7D"/>
    <w:rsid w:val="004362A6"/>
    <w:rsid w:val="00440136"/>
    <w:rsid w:val="004449A8"/>
    <w:rsid w:val="00445A50"/>
    <w:rsid w:val="00454D72"/>
    <w:rsid w:val="00457B7E"/>
    <w:rsid w:val="00461DC3"/>
    <w:rsid w:val="00463434"/>
    <w:rsid w:val="00463D49"/>
    <w:rsid w:val="00464AED"/>
    <w:rsid w:val="00470FE9"/>
    <w:rsid w:val="00473382"/>
    <w:rsid w:val="00473DA2"/>
    <w:rsid w:val="00475C30"/>
    <w:rsid w:val="0047738F"/>
    <w:rsid w:val="004806BE"/>
    <w:rsid w:val="00493464"/>
    <w:rsid w:val="00495918"/>
    <w:rsid w:val="004A2289"/>
    <w:rsid w:val="004A26E1"/>
    <w:rsid w:val="004A39EE"/>
    <w:rsid w:val="004A51ED"/>
    <w:rsid w:val="004A6FCC"/>
    <w:rsid w:val="004B13DF"/>
    <w:rsid w:val="004B1759"/>
    <w:rsid w:val="004B1ABD"/>
    <w:rsid w:val="004B23FC"/>
    <w:rsid w:val="004B7CAD"/>
    <w:rsid w:val="004C043F"/>
    <w:rsid w:val="004C07F9"/>
    <w:rsid w:val="004C103A"/>
    <w:rsid w:val="004D210B"/>
    <w:rsid w:val="004D279E"/>
    <w:rsid w:val="004D27EE"/>
    <w:rsid w:val="004D5BA3"/>
    <w:rsid w:val="004D6ABC"/>
    <w:rsid w:val="004E13AF"/>
    <w:rsid w:val="004E40FD"/>
    <w:rsid w:val="004E4953"/>
    <w:rsid w:val="004E4A1A"/>
    <w:rsid w:val="004E789F"/>
    <w:rsid w:val="004F0E4B"/>
    <w:rsid w:val="004F0EFE"/>
    <w:rsid w:val="004F551E"/>
    <w:rsid w:val="00505AF3"/>
    <w:rsid w:val="0051177D"/>
    <w:rsid w:val="00515920"/>
    <w:rsid w:val="005161BF"/>
    <w:rsid w:val="00520345"/>
    <w:rsid w:val="00520BE3"/>
    <w:rsid w:val="00524BE0"/>
    <w:rsid w:val="00527866"/>
    <w:rsid w:val="00530AC8"/>
    <w:rsid w:val="0053145E"/>
    <w:rsid w:val="0053190B"/>
    <w:rsid w:val="00533DD2"/>
    <w:rsid w:val="00533E19"/>
    <w:rsid w:val="0053777C"/>
    <w:rsid w:val="00542411"/>
    <w:rsid w:val="005500E6"/>
    <w:rsid w:val="00554716"/>
    <w:rsid w:val="00554BD0"/>
    <w:rsid w:val="00562652"/>
    <w:rsid w:val="005649C0"/>
    <w:rsid w:val="00565752"/>
    <w:rsid w:val="00566969"/>
    <w:rsid w:val="00566EBF"/>
    <w:rsid w:val="00571569"/>
    <w:rsid w:val="00573881"/>
    <w:rsid w:val="00575176"/>
    <w:rsid w:val="00575BCE"/>
    <w:rsid w:val="0057730A"/>
    <w:rsid w:val="00577623"/>
    <w:rsid w:val="00581D93"/>
    <w:rsid w:val="00584B4B"/>
    <w:rsid w:val="00584BC8"/>
    <w:rsid w:val="00585D81"/>
    <w:rsid w:val="00586CF0"/>
    <w:rsid w:val="0059789A"/>
    <w:rsid w:val="00597910"/>
    <w:rsid w:val="005A133E"/>
    <w:rsid w:val="005A1D6C"/>
    <w:rsid w:val="005A2F37"/>
    <w:rsid w:val="005A47ED"/>
    <w:rsid w:val="005A5A3E"/>
    <w:rsid w:val="005A5D29"/>
    <w:rsid w:val="005A774B"/>
    <w:rsid w:val="005B02AB"/>
    <w:rsid w:val="005B31F7"/>
    <w:rsid w:val="005B58FF"/>
    <w:rsid w:val="005B716F"/>
    <w:rsid w:val="005C2F53"/>
    <w:rsid w:val="005C5DD4"/>
    <w:rsid w:val="005D05C7"/>
    <w:rsid w:val="005D33F6"/>
    <w:rsid w:val="005D38E1"/>
    <w:rsid w:val="005D4320"/>
    <w:rsid w:val="005D4F6E"/>
    <w:rsid w:val="005D6B6E"/>
    <w:rsid w:val="005E24DC"/>
    <w:rsid w:val="005E318B"/>
    <w:rsid w:val="005E494D"/>
    <w:rsid w:val="005E662E"/>
    <w:rsid w:val="005E6BD7"/>
    <w:rsid w:val="005F27A0"/>
    <w:rsid w:val="0060101E"/>
    <w:rsid w:val="00601913"/>
    <w:rsid w:val="0060421A"/>
    <w:rsid w:val="00611644"/>
    <w:rsid w:val="00615639"/>
    <w:rsid w:val="006259CC"/>
    <w:rsid w:val="006308CD"/>
    <w:rsid w:val="00632D3D"/>
    <w:rsid w:val="00634816"/>
    <w:rsid w:val="00634CC1"/>
    <w:rsid w:val="00635197"/>
    <w:rsid w:val="006363AA"/>
    <w:rsid w:val="0063758C"/>
    <w:rsid w:val="006449AD"/>
    <w:rsid w:val="006467F1"/>
    <w:rsid w:val="00647401"/>
    <w:rsid w:val="00652918"/>
    <w:rsid w:val="00652E1B"/>
    <w:rsid w:val="00653F32"/>
    <w:rsid w:val="00656BD4"/>
    <w:rsid w:val="00657F0E"/>
    <w:rsid w:val="006600DC"/>
    <w:rsid w:val="00660605"/>
    <w:rsid w:val="006622B7"/>
    <w:rsid w:val="00662E0D"/>
    <w:rsid w:val="0066383C"/>
    <w:rsid w:val="0066428B"/>
    <w:rsid w:val="00664F56"/>
    <w:rsid w:val="00670C79"/>
    <w:rsid w:val="00670DA7"/>
    <w:rsid w:val="00671FB0"/>
    <w:rsid w:val="0067280E"/>
    <w:rsid w:val="0067373F"/>
    <w:rsid w:val="006737CE"/>
    <w:rsid w:val="00674168"/>
    <w:rsid w:val="00674E7A"/>
    <w:rsid w:val="00677B92"/>
    <w:rsid w:val="006803EA"/>
    <w:rsid w:val="006813E4"/>
    <w:rsid w:val="00683D39"/>
    <w:rsid w:val="00685607"/>
    <w:rsid w:val="006915D7"/>
    <w:rsid w:val="00691E65"/>
    <w:rsid w:val="00696435"/>
    <w:rsid w:val="006964C3"/>
    <w:rsid w:val="006A3862"/>
    <w:rsid w:val="006A53C9"/>
    <w:rsid w:val="006A6A59"/>
    <w:rsid w:val="006B075E"/>
    <w:rsid w:val="006B0F3D"/>
    <w:rsid w:val="006C1EBB"/>
    <w:rsid w:val="006C3986"/>
    <w:rsid w:val="006C63AE"/>
    <w:rsid w:val="006C63C2"/>
    <w:rsid w:val="006C711B"/>
    <w:rsid w:val="006D07D6"/>
    <w:rsid w:val="006D37D0"/>
    <w:rsid w:val="006E4FBF"/>
    <w:rsid w:val="006E59A3"/>
    <w:rsid w:val="006F2F9D"/>
    <w:rsid w:val="006F34A3"/>
    <w:rsid w:val="006F350D"/>
    <w:rsid w:val="006F66B1"/>
    <w:rsid w:val="006F72EC"/>
    <w:rsid w:val="006F7F68"/>
    <w:rsid w:val="007000FD"/>
    <w:rsid w:val="00705F15"/>
    <w:rsid w:val="00707949"/>
    <w:rsid w:val="007118D7"/>
    <w:rsid w:val="00713515"/>
    <w:rsid w:val="00720217"/>
    <w:rsid w:val="00721A77"/>
    <w:rsid w:val="00721E13"/>
    <w:rsid w:val="007232FC"/>
    <w:rsid w:val="00723AC4"/>
    <w:rsid w:val="00723BA7"/>
    <w:rsid w:val="00724EF9"/>
    <w:rsid w:val="007263F0"/>
    <w:rsid w:val="00726D70"/>
    <w:rsid w:val="00735154"/>
    <w:rsid w:val="0074187F"/>
    <w:rsid w:val="00741AA7"/>
    <w:rsid w:val="007478F2"/>
    <w:rsid w:val="00757DD1"/>
    <w:rsid w:val="007600AE"/>
    <w:rsid w:val="00763CC1"/>
    <w:rsid w:val="007678A9"/>
    <w:rsid w:val="00771F11"/>
    <w:rsid w:val="00774611"/>
    <w:rsid w:val="0078297C"/>
    <w:rsid w:val="00784848"/>
    <w:rsid w:val="00784A78"/>
    <w:rsid w:val="00786699"/>
    <w:rsid w:val="00786E49"/>
    <w:rsid w:val="00787457"/>
    <w:rsid w:val="00793B14"/>
    <w:rsid w:val="007949E0"/>
    <w:rsid w:val="007A0532"/>
    <w:rsid w:val="007A4087"/>
    <w:rsid w:val="007A5914"/>
    <w:rsid w:val="007B37F8"/>
    <w:rsid w:val="007B61DB"/>
    <w:rsid w:val="007B66A7"/>
    <w:rsid w:val="007C16BF"/>
    <w:rsid w:val="007D383B"/>
    <w:rsid w:val="007D406F"/>
    <w:rsid w:val="007D59C7"/>
    <w:rsid w:val="007D5B0F"/>
    <w:rsid w:val="007D6BE6"/>
    <w:rsid w:val="007E2F46"/>
    <w:rsid w:val="007E315C"/>
    <w:rsid w:val="007E6D8E"/>
    <w:rsid w:val="007E7000"/>
    <w:rsid w:val="007F14F5"/>
    <w:rsid w:val="007F288F"/>
    <w:rsid w:val="007F7226"/>
    <w:rsid w:val="0080159B"/>
    <w:rsid w:val="008041B9"/>
    <w:rsid w:val="00810336"/>
    <w:rsid w:val="008116E8"/>
    <w:rsid w:val="008122E4"/>
    <w:rsid w:val="00812F1A"/>
    <w:rsid w:val="008147DC"/>
    <w:rsid w:val="008172B7"/>
    <w:rsid w:val="00817921"/>
    <w:rsid w:val="00820027"/>
    <w:rsid w:val="00821135"/>
    <w:rsid w:val="00821A2E"/>
    <w:rsid w:val="00821E21"/>
    <w:rsid w:val="00822951"/>
    <w:rsid w:val="00823B92"/>
    <w:rsid w:val="00824F0E"/>
    <w:rsid w:val="008259E4"/>
    <w:rsid w:val="00827A55"/>
    <w:rsid w:val="00830CBA"/>
    <w:rsid w:val="00830CDE"/>
    <w:rsid w:val="00832579"/>
    <w:rsid w:val="00833F5C"/>
    <w:rsid w:val="00834D8E"/>
    <w:rsid w:val="008368B5"/>
    <w:rsid w:val="00843606"/>
    <w:rsid w:val="008438F3"/>
    <w:rsid w:val="00843E24"/>
    <w:rsid w:val="0084634B"/>
    <w:rsid w:val="0084657A"/>
    <w:rsid w:val="00846FA3"/>
    <w:rsid w:val="00847EA6"/>
    <w:rsid w:val="00852DF5"/>
    <w:rsid w:val="00857F6E"/>
    <w:rsid w:val="008619CE"/>
    <w:rsid w:val="00865346"/>
    <w:rsid w:val="008705E3"/>
    <w:rsid w:val="0087248D"/>
    <w:rsid w:val="00873608"/>
    <w:rsid w:val="00873E3D"/>
    <w:rsid w:val="008752C0"/>
    <w:rsid w:val="00881537"/>
    <w:rsid w:val="0088391D"/>
    <w:rsid w:val="0088483A"/>
    <w:rsid w:val="0088562A"/>
    <w:rsid w:val="0089074E"/>
    <w:rsid w:val="008965DD"/>
    <w:rsid w:val="008A1721"/>
    <w:rsid w:val="008A1CD6"/>
    <w:rsid w:val="008A2707"/>
    <w:rsid w:val="008A3EC9"/>
    <w:rsid w:val="008A45B5"/>
    <w:rsid w:val="008A4B30"/>
    <w:rsid w:val="008B2AA3"/>
    <w:rsid w:val="008B33C1"/>
    <w:rsid w:val="008B707D"/>
    <w:rsid w:val="008C1811"/>
    <w:rsid w:val="008C2535"/>
    <w:rsid w:val="008C471E"/>
    <w:rsid w:val="008C620A"/>
    <w:rsid w:val="008C6322"/>
    <w:rsid w:val="008C7047"/>
    <w:rsid w:val="008D0463"/>
    <w:rsid w:val="008D050C"/>
    <w:rsid w:val="008D498E"/>
    <w:rsid w:val="008E14AF"/>
    <w:rsid w:val="008E3D03"/>
    <w:rsid w:val="008E43D1"/>
    <w:rsid w:val="008E56F8"/>
    <w:rsid w:val="008E64CB"/>
    <w:rsid w:val="008F32CD"/>
    <w:rsid w:val="008F35A0"/>
    <w:rsid w:val="008F41E3"/>
    <w:rsid w:val="008F4914"/>
    <w:rsid w:val="009009A6"/>
    <w:rsid w:val="00905E05"/>
    <w:rsid w:val="009064F7"/>
    <w:rsid w:val="009079AE"/>
    <w:rsid w:val="00907A27"/>
    <w:rsid w:val="00907A95"/>
    <w:rsid w:val="00907AEA"/>
    <w:rsid w:val="00911BC0"/>
    <w:rsid w:val="0091403A"/>
    <w:rsid w:val="00915DA8"/>
    <w:rsid w:val="00916B41"/>
    <w:rsid w:val="00916C45"/>
    <w:rsid w:val="009176B0"/>
    <w:rsid w:val="0092117E"/>
    <w:rsid w:val="00923B3E"/>
    <w:rsid w:val="009240BF"/>
    <w:rsid w:val="009276B0"/>
    <w:rsid w:val="00927B60"/>
    <w:rsid w:val="00931AF0"/>
    <w:rsid w:val="00935C77"/>
    <w:rsid w:val="009377E2"/>
    <w:rsid w:val="009404CF"/>
    <w:rsid w:val="00943625"/>
    <w:rsid w:val="00945F5C"/>
    <w:rsid w:val="00947EA6"/>
    <w:rsid w:val="00953180"/>
    <w:rsid w:val="009533BC"/>
    <w:rsid w:val="00954311"/>
    <w:rsid w:val="009621DD"/>
    <w:rsid w:val="0096680B"/>
    <w:rsid w:val="00966D02"/>
    <w:rsid w:val="009678EA"/>
    <w:rsid w:val="00971BEF"/>
    <w:rsid w:val="00972192"/>
    <w:rsid w:val="00975D7D"/>
    <w:rsid w:val="009817E8"/>
    <w:rsid w:val="00982B95"/>
    <w:rsid w:val="00984192"/>
    <w:rsid w:val="00987A22"/>
    <w:rsid w:val="0099350E"/>
    <w:rsid w:val="00996E8E"/>
    <w:rsid w:val="009B4B80"/>
    <w:rsid w:val="009B71DC"/>
    <w:rsid w:val="009C238D"/>
    <w:rsid w:val="009C25D9"/>
    <w:rsid w:val="009C5EAE"/>
    <w:rsid w:val="009D4DAF"/>
    <w:rsid w:val="009E1366"/>
    <w:rsid w:val="009E29C9"/>
    <w:rsid w:val="009E5884"/>
    <w:rsid w:val="009E6591"/>
    <w:rsid w:val="009E6FD4"/>
    <w:rsid w:val="009F1466"/>
    <w:rsid w:val="009F22AF"/>
    <w:rsid w:val="009F327C"/>
    <w:rsid w:val="009F799C"/>
    <w:rsid w:val="00A03019"/>
    <w:rsid w:val="00A046A0"/>
    <w:rsid w:val="00A06AE7"/>
    <w:rsid w:val="00A1041E"/>
    <w:rsid w:val="00A112E7"/>
    <w:rsid w:val="00A13A9E"/>
    <w:rsid w:val="00A168B1"/>
    <w:rsid w:val="00A20532"/>
    <w:rsid w:val="00A20814"/>
    <w:rsid w:val="00A225D0"/>
    <w:rsid w:val="00A22BCB"/>
    <w:rsid w:val="00A24686"/>
    <w:rsid w:val="00A25D89"/>
    <w:rsid w:val="00A2708A"/>
    <w:rsid w:val="00A33534"/>
    <w:rsid w:val="00A33926"/>
    <w:rsid w:val="00A34796"/>
    <w:rsid w:val="00A35590"/>
    <w:rsid w:val="00A401CC"/>
    <w:rsid w:val="00A4290C"/>
    <w:rsid w:val="00A42D45"/>
    <w:rsid w:val="00A44B87"/>
    <w:rsid w:val="00A44D23"/>
    <w:rsid w:val="00A60827"/>
    <w:rsid w:val="00A62609"/>
    <w:rsid w:val="00A63839"/>
    <w:rsid w:val="00A6445C"/>
    <w:rsid w:val="00A6751F"/>
    <w:rsid w:val="00A749BF"/>
    <w:rsid w:val="00A74CC6"/>
    <w:rsid w:val="00A76DC3"/>
    <w:rsid w:val="00A80E81"/>
    <w:rsid w:val="00A822B2"/>
    <w:rsid w:val="00A82B71"/>
    <w:rsid w:val="00A83729"/>
    <w:rsid w:val="00A87739"/>
    <w:rsid w:val="00A93216"/>
    <w:rsid w:val="00A93F34"/>
    <w:rsid w:val="00A97256"/>
    <w:rsid w:val="00A97519"/>
    <w:rsid w:val="00AA279E"/>
    <w:rsid w:val="00AA59A0"/>
    <w:rsid w:val="00AA6FD4"/>
    <w:rsid w:val="00AB2920"/>
    <w:rsid w:val="00AC2E65"/>
    <w:rsid w:val="00AC3609"/>
    <w:rsid w:val="00AC3642"/>
    <w:rsid w:val="00AC6F08"/>
    <w:rsid w:val="00AD05F3"/>
    <w:rsid w:val="00AD4DD2"/>
    <w:rsid w:val="00AD73E8"/>
    <w:rsid w:val="00AE1333"/>
    <w:rsid w:val="00AF060E"/>
    <w:rsid w:val="00AF4E89"/>
    <w:rsid w:val="00AF4F5C"/>
    <w:rsid w:val="00AF549C"/>
    <w:rsid w:val="00AF57B0"/>
    <w:rsid w:val="00AF79CB"/>
    <w:rsid w:val="00AF7F1E"/>
    <w:rsid w:val="00B01639"/>
    <w:rsid w:val="00B016C0"/>
    <w:rsid w:val="00B07D81"/>
    <w:rsid w:val="00B174D2"/>
    <w:rsid w:val="00B216CF"/>
    <w:rsid w:val="00B21946"/>
    <w:rsid w:val="00B262C8"/>
    <w:rsid w:val="00B30D09"/>
    <w:rsid w:val="00B34C51"/>
    <w:rsid w:val="00B41404"/>
    <w:rsid w:val="00B41EA1"/>
    <w:rsid w:val="00B505F9"/>
    <w:rsid w:val="00B510BF"/>
    <w:rsid w:val="00B531AB"/>
    <w:rsid w:val="00B537B8"/>
    <w:rsid w:val="00B651E4"/>
    <w:rsid w:val="00B65555"/>
    <w:rsid w:val="00B72438"/>
    <w:rsid w:val="00B80EFB"/>
    <w:rsid w:val="00B87179"/>
    <w:rsid w:val="00B9048A"/>
    <w:rsid w:val="00B93B50"/>
    <w:rsid w:val="00BA19FA"/>
    <w:rsid w:val="00BA31F4"/>
    <w:rsid w:val="00BA3D5F"/>
    <w:rsid w:val="00BA47F0"/>
    <w:rsid w:val="00BA4E0F"/>
    <w:rsid w:val="00BA6660"/>
    <w:rsid w:val="00BB2E04"/>
    <w:rsid w:val="00BB34E3"/>
    <w:rsid w:val="00BB5721"/>
    <w:rsid w:val="00BB64E7"/>
    <w:rsid w:val="00BB69DB"/>
    <w:rsid w:val="00BC5B17"/>
    <w:rsid w:val="00BD0CCE"/>
    <w:rsid w:val="00BD2279"/>
    <w:rsid w:val="00BD4914"/>
    <w:rsid w:val="00BD55B7"/>
    <w:rsid w:val="00BE0572"/>
    <w:rsid w:val="00BE20C3"/>
    <w:rsid w:val="00BE2FD7"/>
    <w:rsid w:val="00BF0642"/>
    <w:rsid w:val="00BF21B1"/>
    <w:rsid w:val="00BF29AC"/>
    <w:rsid w:val="00BF4311"/>
    <w:rsid w:val="00C005BC"/>
    <w:rsid w:val="00C00EA6"/>
    <w:rsid w:val="00C01DF1"/>
    <w:rsid w:val="00C03384"/>
    <w:rsid w:val="00C03D6E"/>
    <w:rsid w:val="00C1070D"/>
    <w:rsid w:val="00C10B3B"/>
    <w:rsid w:val="00C11ECE"/>
    <w:rsid w:val="00C129DE"/>
    <w:rsid w:val="00C16B79"/>
    <w:rsid w:val="00C224C0"/>
    <w:rsid w:val="00C249F4"/>
    <w:rsid w:val="00C27509"/>
    <w:rsid w:val="00C306C8"/>
    <w:rsid w:val="00C31BB5"/>
    <w:rsid w:val="00C3202C"/>
    <w:rsid w:val="00C42136"/>
    <w:rsid w:val="00C444EB"/>
    <w:rsid w:val="00C45CCD"/>
    <w:rsid w:val="00C46BEC"/>
    <w:rsid w:val="00C51826"/>
    <w:rsid w:val="00C55F9D"/>
    <w:rsid w:val="00C57FF1"/>
    <w:rsid w:val="00C60145"/>
    <w:rsid w:val="00C62223"/>
    <w:rsid w:val="00C65CD2"/>
    <w:rsid w:val="00C76128"/>
    <w:rsid w:val="00C778EA"/>
    <w:rsid w:val="00C8303E"/>
    <w:rsid w:val="00C83C7F"/>
    <w:rsid w:val="00C84EC9"/>
    <w:rsid w:val="00C87826"/>
    <w:rsid w:val="00C9066A"/>
    <w:rsid w:val="00C90AE0"/>
    <w:rsid w:val="00CA560E"/>
    <w:rsid w:val="00CB09CE"/>
    <w:rsid w:val="00CB5BF6"/>
    <w:rsid w:val="00CB6C17"/>
    <w:rsid w:val="00CB7304"/>
    <w:rsid w:val="00CB78C4"/>
    <w:rsid w:val="00CB799F"/>
    <w:rsid w:val="00CC1CB4"/>
    <w:rsid w:val="00CC6658"/>
    <w:rsid w:val="00CD03D2"/>
    <w:rsid w:val="00CD2EA0"/>
    <w:rsid w:val="00CD4037"/>
    <w:rsid w:val="00CD681E"/>
    <w:rsid w:val="00CE0743"/>
    <w:rsid w:val="00CE19BC"/>
    <w:rsid w:val="00CE2716"/>
    <w:rsid w:val="00CE461E"/>
    <w:rsid w:val="00CE699E"/>
    <w:rsid w:val="00CE7B3A"/>
    <w:rsid w:val="00CF3E49"/>
    <w:rsid w:val="00CF4679"/>
    <w:rsid w:val="00CF5CDF"/>
    <w:rsid w:val="00CF7D07"/>
    <w:rsid w:val="00D00E94"/>
    <w:rsid w:val="00D03109"/>
    <w:rsid w:val="00D04219"/>
    <w:rsid w:val="00D042B9"/>
    <w:rsid w:val="00D0759E"/>
    <w:rsid w:val="00D075C8"/>
    <w:rsid w:val="00D100AF"/>
    <w:rsid w:val="00D2106B"/>
    <w:rsid w:val="00D21484"/>
    <w:rsid w:val="00D24521"/>
    <w:rsid w:val="00D25F0F"/>
    <w:rsid w:val="00D27C6F"/>
    <w:rsid w:val="00D32373"/>
    <w:rsid w:val="00D367D4"/>
    <w:rsid w:val="00D43767"/>
    <w:rsid w:val="00D43BAC"/>
    <w:rsid w:val="00D4461C"/>
    <w:rsid w:val="00D501A1"/>
    <w:rsid w:val="00D52251"/>
    <w:rsid w:val="00D60512"/>
    <w:rsid w:val="00D60B36"/>
    <w:rsid w:val="00D61D54"/>
    <w:rsid w:val="00D63CCB"/>
    <w:rsid w:val="00D65E59"/>
    <w:rsid w:val="00D7055A"/>
    <w:rsid w:val="00D73D1F"/>
    <w:rsid w:val="00D7465B"/>
    <w:rsid w:val="00D8203D"/>
    <w:rsid w:val="00D903E2"/>
    <w:rsid w:val="00D9055C"/>
    <w:rsid w:val="00D90C50"/>
    <w:rsid w:val="00D93260"/>
    <w:rsid w:val="00D934F0"/>
    <w:rsid w:val="00D94754"/>
    <w:rsid w:val="00D94C5D"/>
    <w:rsid w:val="00D974CA"/>
    <w:rsid w:val="00DA1262"/>
    <w:rsid w:val="00DA1978"/>
    <w:rsid w:val="00DA3DF4"/>
    <w:rsid w:val="00DA48DA"/>
    <w:rsid w:val="00DB02E7"/>
    <w:rsid w:val="00DB0D37"/>
    <w:rsid w:val="00DB19FF"/>
    <w:rsid w:val="00DB1BBF"/>
    <w:rsid w:val="00DB1F3F"/>
    <w:rsid w:val="00DB2168"/>
    <w:rsid w:val="00DB456B"/>
    <w:rsid w:val="00DB67FA"/>
    <w:rsid w:val="00DB6D2A"/>
    <w:rsid w:val="00DB715E"/>
    <w:rsid w:val="00DB71DB"/>
    <w:rsid w:val="00DB7C74"/>
    <w:rsid w:val="00DC2152"/>
    <w:rsid w:val="00DC663A"/>
    <w:rsid w:val="00DC7E22"/>
    <w:rsid w:val="00DD0412"/>
    <w:rsid w:val="00DD0632"/>
    <w:rsid w:val="00DD2A09"/>
    <w:rsid w:val="00DD31EE"/>
    <w:rsid w:val="00DD3B2B"/>
    <w:rsid w:val="00DD4B7D"/>
    <w:rsid w:val="00DD7073"/>
    <w:rsid w:val="00DE2FC8"/>
    <w:rsid w:val="00DE5459"/>
    <w:rsid w:val="00DE5A69"/>
    <w:rsid w:val="00DE7345"/>
    <w:rsid w:val="00DF1125"/>
    <w:rsid w:val="00DF3D29"/>
    <w:rsid w:val="00DF6EFD"/>
    <w:rsid w:val="00E000E2"/>
    <w:rsid w:val="00E001BF"/>
    <w:rsid w:val="00E020B4"/>
    <w:rsid w:val="00E04F76"/>
    <w:rsid w:val="00E0673B"/>
    <w:rsid w:val="00E0725E"/>
    <w:rsid w:val="00E07299"/>
    <w:rsid w:val="00E12162"/>
    <w:rsid w:val="00E1237D"/>
    <w:rsid w:val="00E15FE2"/>
    <w:rsid w:val="00E17A0A"/>
    <w:rsid w:val="00E20857"/>
    <w:rsid w:val="00E20EAD"/>
    <w:rsid w:val="00E2114F"/>
    <w:rsid w:val="00E27D5F"/>
    <w:rsid w:val="00E41838"/>
    <w:rsid w:val="00E44A2E"/>
    <w:rsid w:val="00E47FC7"/>
    <w:rsid w:val="00E51C99"/>
    <w:rsid w:val="00E51FF5"/>
    <w:rsid w:val="00E52E82"/>
    <w:rsid w:val="00E541DB"/>
    <w:rsid w:val="00E54F18"/>
    <w:rsid w:val="00E61936"/>
    <w:rsid w:val="00E64002"/>
    <w:rsid w:val="00E65FE1"/>
    <w:rsid w:val="00E661DA"/>
    <w:rsid w:val="00E666A2"/>
    <w:rsid w:val="00E676F8"/>
    <w:rsid w:val="00E6795C"/>
    <w:rsid w:val="00E70D20"/>
    <w:rsid w:val="00E72D9D"/>
    <w:rsid w:val="00E74E5D"/>
    <w:rsid w:val="00E760AA"/>
    <w:rsid w:val="00E806D4"/>
    <w:rsid w:val="00E82E52"/>
    <w:rsid w:val="00E85FC6"/>
    <w:rsid w:val="00E867DE"/>
    <w:rsid w:val="00E963FB"/>
    <w:rsid w:val="00E975A8"/>
    <w:rsid w:val="00EA125C"/>
    <w:rsid w:val="00EA29A3"/>
    <w:rsid w:val="00EA543D"/>
    <w:rsid w:val="00EB025B"/>
    <w:rsid w:val="00EB198B"/>
    <w:rsid w:val="00EB2240"/>
    <w:rsid w:val="00EB779E"/>
    <w:rsid w:val="00EB7E3E"/>
    <w:rsid w:val="00EC2B33"/>
    <w:rsid w:val="00ED1125"/>
    <w:rsid w:val="00ED4506"/>
    <w:rsid w:val="00ED5D29"/>
    <w:rsid w:val="00ED60AB"/>
    <w:rsid w:val="00EE46DE"/>
    <w:rsid w:val="00EE7541"/>
    <w:rsid w:val="00EE79AE"/>
    <w:rsid w:val="00EF067B"/>
    <w:rsid w:val="00EF0CD0"/>
    <w:rsid w:val="00EF2A2C"/>
    <w:rsid w:val="00EF30E5"/>
    <w:rsid w:val="00EF5746"/>
    <w:rsid w:val="00EF587D"/>
    <w:rsid w:val="00F0098C"/>
    <w:rsid w:val="00F06D25"/>
    <w:rsid w:val="00F1512E"/>
    <w:rsid w:val="00F226C3"/>
    <w:rsid w:val="00F232DE"/>
    <w:rsid w:val="00F24977"/>
    <w:rsid w:val="00F24B2C"/>
    <w:rsid w:val="00F26279"/>
    <w:rsid w:val="00F27C6C"/>
    <w:rsid w:val="00F33BDF"/>
    <w:rsid w:val="00F37A62"/>
    <w:rsid w:val="00F41643"/>
    <w:rsid w:val="00F41693"/>
    <w:rsid w:val="00F45A78"/>
    <w:rsid w:val="00F468B8"/>
    <w:rsid w:val="00F52D4D"/>
    <w:rsid w:val="00F52E60"/>
    <w:rsid w:val="00F60B78"/>
    <w:rsid w:val="00F618F1"/>
    <w:rsid w:val="00F6196D"/>
    <w:rsid w:val="00F63957"/>
    <w:rsid w:val="00F650D3"/>
    <w:rsid w:val="00F6643C"/>
    <w:rsid w:val="00F73D39"/>
    <w:rsid w:val="00F7454F"/>
    <w:rsid w:val="00F8335E"/>
    <w:rsid w:val="00F90B5D"/>
    <w:rsid w:val="00F93314"/>
    <w:rsid w:val="00F943CE"/>
    <w:rsid w:val="00F9478D"/>
    <w:rsid w:val="00FA062B"/>
    <w:rsid w:val="00FA1077"/>
    <w:rsid w:val="00FA21AA"/>
    <w:rsid w:val="00FA2FE6"/>
    <w:rsid w:val="00FA41D6"/>
    <w:rsid w:val="00FA47DC"/>
    <w:rsid w:val="00FA6179"/>
    <w:rsid w:val="00FA639E"/>
    <w:rsid w:val="00FA66DE"/>
    <w:rsid w:val="00FB071A"/>
    <w:rsid w:val="00FB1A16"/>
    <w:rsid w:val="00FB1A1C"/>
    <w:rsid w:val="00FB2692"/>
    <w:rsid w:val="00FB5FAE"/>
    <w:rsid w:val="00FB676B"/>
    <w:rsid w:val="00FB743A"/>
    <w:rsid w:val="00FD0D95"/>
    <w:rsid w:val="00FD5713"/>
    <w:rsid w:val="00FD6CF0"/>
    <w:rsid w:val="00FD7CF9"/>
    <w:rsid w:val="00FE0185"/>
    <w:rsid w:val="00FE1754"/>
    <w:rsid w:val="00FE39A9"/>
    <w:rsid w:val="00FF1C56"/>
    <w:rsid w:val="00FF1D41"/>
    <w:rsid w:val="00FF2CC0"/>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7ACE2290-83DD-4308-8AF5-7DD3C4BCA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1733EC"/>
    <w:pPr>
      <w:spacing w:after="0" w:line="240" w:lineRule="auto"/>
    </w:pPr>
    <w:rPr>
      <w:rFonts w:ascii="Times New Roman" w:eastAsia="Times New Roman" w:hAnsi="Times New Roman" w:cs="Times New Roman"/>
      <w:sz w:val="24"/>
      <w:szCs w:val="24"/>
      <w:lang w:val="ro-RO"/>
    </w:rPr>
  </w:style>
  <w:style w:type="paragraph" w:styleId="NormalWeb">
    <w:name w:val="Normal (Web)"/>
    <w:basedOn w:val="Normal"/>
    <w:qFormat/>
    <w:rsid w:val="007D406F"/>
    <w:pPr>
      <w:suppressAutoHyphens/>
      <w:autoSpaceDN w:val="0"/>
      <w:spacing w:before="100" w:after="100"/>
      <w:textAlignment w:val="baseline"/>
    </w:pPr>
    <w:rPr>
      <w:lang w:eastAsia="ro-RO"/>
    </w:rPr>
  </w:style>
  <w:style w:type="character" w:customStyle="1" w:styleId="l5def1">
    <w:name w:val="l5def1"/>
    <w:basedOn w:val="DefaultParagraphFont"/>
    <w:rsid w:val="00F63957"/>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548878512">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84943-6EFA-47F6-B942-8951C6BC1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2159</Words>
  <Characters>12525</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Larisa Nita</cp:lastModifiedBy>
  <cp:revision>2</cp:revision>
  <cp:lastPrinted>2021-03-22T10:48:00Z</cp:lastPrinted>
  <dcterms:created xsi:type="dcterms:W3CDTF">2021-03-22T15:26:00Z</dcterms:created>
  <dcterms:modified xsi:type="dcterms:W3CDTF">2021-03-22T15:26:00Z</dcterms:modified>
</cp:coreProperties>
</file>